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8845"/>
        </w:tabs>
        <w:rPr>
          <w:rFonts w:hint="default"/>
        </w:rPr>
      </w:pPr>
    </w:p>
    <w:p>
      <w:pPr>
        <w:pStyle w:val="4"/>
        <w:tabs>
          <w:tab w:val="right" w:leader="dot" w:pos="8845"/>
        </w:tabs>
        <w:jc w:val="center"/>
        <w:rPr>
          <w:rFonts w:hint="eastAsia" w:eastAsia="宋体"/>
          <w:lang w:eastAsia="zh-CN"/>
        </w:rPr>
      </w:pPr>
      <w:r>
        <w:rPr>
          <w:rFonts w:hint="eastAsia"/>
          <w:b/>
          <w:bCs/>
          <w:sz w:val="52"/>
          <w:szCs w:val="48"/>
          <w:lang w:eastAsia="zh-CN"/>
        </w:rPr>
        <w:t>晋中市推荐先进集体典型材料目录</w:t>
      </w:r>
    </w:p>
    <w:p>
      <w:pPr>
        <w:pStyle w:val="4"/>
        <w:tabs>
          <w:tab w:val="right" w:leader="dot" w:pos="8845"/>
        </w:tabs>
        <w:rPr>
          <w:rFonts w:hint="default"/>
        </w:rPr>
      </w:pPr>
    </w:p>
    <w:p>
      <w:pPr>
        <w:pStyle w:val="4"/>
        <w:tabs>
          <w:tab w:val="right" w:leader="dot" w:pos="8845"/>
        </w:tabs>
        <w:rPr>
          <w:rFonts w:hint="default"/>
          <w:sz w:val="28"/>
          <w:szCs w:val="24"/>
        </w:rPr>
      </w:pPr>
    </w:p>
    <w:p>
      <w:pPr>
        <w:pStyle w:val="4"/>
        <w:tabs>
          <w:tab w:val="right" w:leader="dot" w:pos="8845"/>
        </w:tabs>
        <w:rPr>
          <w:sz w:val="28"/>
          <w:szCs w:val="24"/>
        </w:rPr>
      </w:pPr>
      <w:r>
        <w:rPr>
          <w:rFonts w:hint="default"/>
          <w:sz w:val="28"/>
          <w:szCs w:val="24"/>
        </w:rPr>
        <w:fldChar w:fldCharType="begin"/>
      </w:r>
      <w:r>
        <w:rPr>
          <w:rFonts w:hint="default"/>
          <w:sz w:val="28"/>
          <w:szCs w:val="24"/>
        </w:rPr>
        <w:instrText xml:space="preserve">TOC \o "1-1" \h \u </w:instrText>
      </w:r>
      <w:r>
        <w:rPr>
          <w:rFonts w:hint="default"/>
          <w:sz w:val="28"/>
          <w:szCs w:val="24"/>
        </w:rPr>
        <w:fldChar w:fldCharType="separate"/>
      </w:r>
      <w:r>
        <w:rPr>
          <w:rFonts w:hint="default"/>
          <w:sz w:val="28"/>
          <w:szCs w:val="24"/>
        </w:rPr>
        <w:fldChar w:fldCharType="begin"/>
      </w:r>
      <w:r>
        <w:rPr>
          <w:rFonts w:hint="default"/>
          <w:sz w:val="28"/>
          <w:szCs w:val="24"/>
        </w:rPr>
        <w:instrText xml:space="preserve"> HYPERLINK \l _Toc9208 </w:instrText>
      </w:r>
      <w:r>
        <w:rPr>
          <w:rFonts w:hint="default"/>
          <w:sz w:val="28"/>
          <w:szCs w:val="24"/>
        </w:rPr>
        <w:fldChar w:fldCharType="separate"/>
      </w:r>
      <w:r>
        <w:rPr>
          <w:rFonts w:hint="eastAsia"/>
          <w:sz w:val="28"/>
          <w:szCs w:val="24"/>
          <w:lang w:eastAsia="zh-CN"/>
        </w:rPr>
        <w:t>晋中市教育局典型材料</w:t>
      </w:r>
      <w:r>
        <w:rPr>
          <w:sz w:val="28"/>
          <w:szCs w:val="24"/>
        </w:rPr>
        <w:tab/>
      </w:r>
      <w:r>
        <w:rPr>
          <w:rFonts w:hint="eastAsia"/>
          <w:sz w:val="28"/>
          <w:szCs w:val="24"/>
          <w:lang w:val="en-US" w:eastAsia="zh-CN"/>
        </w:rPr>
        <w:t>2</w:t>
      </w:r>
      <w:r>
        <w:rPr>
          <w:rFonts w:hint="default"/>
          <w:sz w:val="28"/>
          <w:szCs w:val="24"/>
        </w:rPr>
        <w:fldChar w:fldCharType="end"/>
      </w:r>
    </w:p>
    <w:p>
      <w:pPr>
        <w:pStyle w:val="4"/>
        <w:tabs>
          <w:tab w:val="right" w:leader="dot" w:pos="8845"/>
        </w:tabs>
        <w:rPr>
          <w:rFonts w:hint="eastAsia" w:eastAsia="宋体"/>
          <w:sz w:val="28"/>
          <w:szCs w:val="24"/>
          <w:lang w:val="en-US" w:eastAsia="zh-CN"/>
        </w:rPr>
      </w:pPr>
      <w:r>
        <w:rPr>
          <w:rFonts w:hint="default"/>
          <w:sz w:val="28"/>
          <w:szCs w:val="24"/>
        </w:rPr>
        <w:fldChar w:fldCharType="begin"/>
      </w:r>
      <w:r>
        <w:rPr>
          <w:rFonts w:hint="default"/>
          <w:sz w:val="28"/>
          <w:szCs w:val="24"/>
        </w:rPr>
        <w:instrText xml:space="preserve"> HYPERLINK \l _Toc18848 </w:instrText>
      </w:r>
      <w:r>
        <w:rPr>
          <w:rFonts w:hint="default"/>
          <w:sz w:val="28"/>
          <w:szCs w:val="24"/>
        </w:rPr>
        <w:fldChar w:fldCharType="separate"/>
      </w:r>
      <w:r>
        <w:rPr>
          <w:rFonts w:hint="eastAsia"/>
          <w:sz w:val="28"/>
          <w:szCs w:val="24"/>
          <w:lang w:eastAsia="zh-CN"/>
        </w:rPr>
        <w:t>榆次区教育局典型材料</w:t>
      </w:r>
      <w:r>
        <w:rPr>
          <w:sz w:val="28"/>
          <w:szCs w:val="24"/>
        </w:rPr>
        <w:tab/>
      </w:r>
      <w:r>
        <w:rPr>
          <w:rFonts w:hint="eastAsia"/>
          <w:sz w:val="28"/>
          <w:szCs w:val="24"/>
          <w:lang w:val="en-US" w:eastAsia="zh-CN"/>
        </w:rPr>
        <w:t>1</w:t>
      </w:r>
      <w:r>
        <w:rPr>
          <w:rFonts w:hint="default"/>
          <w:sz w:val="28"/>
          <w:szCs w:val="24"/>
        </w:rPr>
        <w:fldChar w:fldCharType="end"/>
      </w:r>
      <w:r>
        <w:rPr>
          <w:rFonts w:hint="eastAsia"/>
          <w:sz w:val="28"/>
          <w:szCs w:val="24"/>
          <w:lang w:val="en-US" w:eastAsia="zh-CN"/>
        </w:rPr>
        <w:t>0</w:t>
      </w:r>
    </w:p>
    <w:p>
      <w:pPr>
        <w:pStyle w:val="4"/>
        <w:tabs>
          <w:tab w:val="right" w:leader="dot" w:pos="8845"/>
        </w:tabs>
        <w:rPr>
          <w:rFonts w:hint="eastAsia" w:eastAsia="宋体"/>
          <w:sz w:val="28"/>
          <w:szCs w:val="24"/>
          <w:lang w:val="en-US" w:eastAsia="zh-CN"/>
        </w:rPr>
      </w:pPr>
      <w:r>
        <w:rPr>
          <w:rFonts w:hint="default"/>
          <w:sz w:val="28"/>
          <w:szCs w:val="24"/>
        </w:rPr>
        <w:fldChar w:fldCharType="begin"/>
      </w:r>
      <w:r>
        <w:rPr>
          <w:rFonts w:hint="default"/>
          <w:sz w:val="28"/>
          <w:szCs w:val="24"/>
        </w:rPr>
        <w:instrText xml:space="preserve"> HYPERLINK \l _Toc18043 </w:instrText>
      </w:r>
      <w:r>
        <w:rPr>
          <w:rFonts w:hint="default"/>
          <w:sz w:val="28"/>
          <w:szCs w:val="24"/>
        </w:rPr>
        <w:fldChar w:fldCharType="separate"/>
      </w:r>
      <w:r>
        <w:rPr>
          <w:rFonts w:hint="eastAsia"/>
          <w:sz w:val="28"/>
          <w:szCs w:val="24"/>
          <w:lang w:eastAsia="zh-CN"/>
        </w:rPr>
        <w:t>灵石县教科局典型材料</w:t>
      </w:r>
      <w:r>
        <w:rPr>
          <w:sz w:val="28"/>
          <w:szCs w:val="24"/>
        </w:rPr>
        <w:tab/>
      </w:r>
      <w:r>
        <w:rPr>
          <w:rFonts w:hint="eastAsia"/>
          <w:sz w:val="28"/>
          <w:szCs w:val="24"/>
          <w:lang w:val="en-US" w:eastAsia="zh-CN"/>
        </w:rPr>
        <w:t>1</w:t>
      </w:r>
      <w:r>
        <w:rPr>
          <w:rFonts w:hint="default"/>
          <w:sz w:val="28"/>
          <w:szCs w:val="24"/>
        </w:rPr>
        <w:fldChar w:fldCharType="end"/>
      </w:r>
      <w:r>
        <w:rPr>
          <w:rFonts w:hint="eastAsia"/>
          <w:sz w:val="28"/>
          <w:szCs w:val="24"/>
          <w:lang w:val="en-US" w:eastAsia="zh-CN"/>
        </w:rPr>
        <w:t>6</w:t>
      </w:r>
    </w:p>
    <w:p>
      <w:pPr>
        <w:pStyle w:val="4"/>
        <w:tabs>
          <w:tab w:val="right" w:leader="dot" w:pos="8845"/>
        </w:tabs>
        <w:rPr>
          <w:rFonts w:hint="eastAsia" w:eastAsia="宋体"/>
          <w:sz w:val="28"/>
          <w:szCs w:val="24"/>
          <w:lang w:val="en-US" w:eastAsia="zh-CN"/>
        </w:rPr>
      </w:pPr>
      <w:r>
        <w:rPr>
          <w:rFonts w:hint="default"/>
          <w:sz w:val="28"/>
          <w:szCs w:val="24"/>
        </w:rPr>
        <w:fldChar w:fldCharType="begin"/>
      </w:r>
      <w:r>
        <w:rPr>
          <w:rFonts w:hint="default"/>
          <w:sz w:val="28"/>
          <w:szCs w:val="24"/>
        </w:rPr>
        <w:instrText xml:space="preserve"> HYPERLINK \l _Toc7396 </w:instrText>
      </w:r>
      <w:r>
        <w:rPr>
          <w:rFonts w:hint="default"/>
          <w:sz w:val="28"/>
          <w:szCs w:val="24"/>
        </w:rPr>
        <w:fldChar w:fldCharType="separate"/>
      </w:r>
      <w:r>
        <w:rPr>
          <w:rFonts w:hint="eastAsia"/>
          <w:sz w:val="28"/>
          <w:szCs w:val="24"/>
          <w:lang w:eastAsia="zh-CN"/>
        </w:rPr>
        <w:t>晋中职业技术学院电子信息系典型材料</w:t>
      </w:r>
      <w:r>
        <w:rPr>
          <w:sz w:val="28"/>
          <w:szCs w:val="24"/>
        </w:rPr>
        <w:tab/>
      </w:r>
      <w:r>
        <w:rPr>
          <w:rFonts w:hint="eastAsia"/>
          <w:sz w:val="28"/>
          <w:szCs w:val="24"/>
          <w:lang w:val="en-US" w:eastAsia="zh-CN"/>
        </w:rPr>
        <w:t>2</w:t>
      </w:r>
      <w:r>
        <w:rPr>
          <w:rFonts w:hint="default"/>
          <w:sz w:val="28"/>
          <w:szCs w:val="24"/>
        </w:rPr>
        <w:fldChar w:fldCharType="end"/>
      </w:r>
      <w:r>
        <w:rPr>
          <w:rFonts w:hint="eastAsia"/>
          <w:sz w:val="28"/>
          <w:szCs w:val="24"/>
          <w:lang w:val="en-US" w:eastAsia="zh-CN"/>
        </w:rPr>
        <w:t>1</w:t>
      </w:r>
    </w:p>
    <w:p>
      <w:pPr>
        <w:pStyle w:val="4"/>
        <w:tabs>
          <w:tab w:val="right" w:leader="dot" w:pos="8845"/>
        </w:tabs>
        <w:rPr>
          <w:rFonts w:hint="eastAsia" w:eastAsia="宋体"/>
          <w:sz w:val="28"/>
          <w:szCs w:val="24"/>
          <w:lang w:val="en-US" w:eastAsia="zh-CN"/>
        </w:rPr>
      </w:pPr>
      <w:r>
        <w:rPr>
          <w:rFonts w:hint="default"/>
          <w:sz w:val="28"/>
          <w:szCs w:val="24"/>
        </w:rPr>
        <w:fldChar w:fldCharType="begin"/>
      </w:r>
      <w:r>
        <w:rPr>
          <w:rFonts w:hint="default"/>
          <w:sz w:val="28"/>
          <w:szCs w:val="24"/>
        </w:rPr>
        <w:instrText xml:space="preserve"> HYPERLINK \l _Toc12146 </w:instrText>
      </w:r>
      <w:r>
        <w:rPr>
          <w:rFonts w:hint="default"/>
          <w:sz w:val="28"/>
          <w:szCs w:val="24"/>
        </w:rPr>
        <w:fldChar w:fldCharType="separate"/>
      </w:r>
      <w:r>
        <w:rPr>
          <w:rFonts w:hint="eastAsia"/>
          <w:sz w:val="28"/>
          <w:szCs w:val="24"/>
          <w:lang w:eastAsia="zh-CN"/>
        </w:rPr>
        <w:t>晋中市经纬中学典型材料</w:t>
      </w:r>
      <w:r>
        <w:rPr>
          <w:sz w:val="28"/>
          <w:szCs w:val="24"/>
        </w:rPr>
        <w:tab/>
      </w:r>
      <w:r>
        <w:rPr>
          <w:rFonts w:hint="eastAsia"/>
          <w:sz w:val="28"/>
          <w:szCs w:val="24"/>
          <w:lang w:val="en-US" w:eastAsia="zh-CN"/>
        </w:rPr>
        <w:t>2</w:t>
      </w:r>
      <w:r>
        <w:rPr>
          <w:rFonts w:hint="default"/>
          <w:sz w:val="28"/>
          <w:szCs w:val="24"/>
        </w:rPr>
        <w:fldChar w:fldCharType="end"/>
      </w:r>
      <w:r>
        <w:rPr>
          <w:rFonts w:hint="eastAsia"/>
          <w:sz w:val="28"/>
          <w:szCs w:val="24"/>
          <w:lang w:val="en-US" w:eastAsia="zh-CN"/>
        </w:rPr>
        <w:t>6</w:t>
      </w:r>
    </w:p>
    <w:p>
      <w:pPr>
        <w:pStyle w:val="4"/>
        <w:tabs>
          <w:tab w:val="right" w:leader="dot" w:pos="8845"/>
        </w:tabs>
        <w:rPr>
          <w:rFonts w:hint="eastAsia" w:eastAsia="宋体"/>
          <w:sz w:val="28"/>
          <w:szCs w:val="24"/>
          <w:lang w:val="en-US" w:eastAsia="zh-CN"/>
        </w:rPr>
      </w:pPr>
      <w:r>
        <w:rPr>
          <w:rFonts w:hint="default"/>
          <w:sz w:val="28"/>
          <w:szCs w:val="24"/>
        </w:rPr>
        <w:fldChar w:fldCharType="begin"/>
      </w:r>
      <w:r>
        <w:rPr>
          <w:rFonts w:hint="default"/>
          <w:sz w:val="28"/>
          <w:szCs w:val="24"/>
        </w:rPr>
        <w:instrText xml:space="preserve"> HYPERLINK \l _Toc89 </w:instrText>
      </w:r>
      <w:r>
        <w:rPr>
          <w:rFonts w:hint="default"/>
          <w:sz w:val="28"/>
          <w:szCs w:val="24"/>
        </w:rPr>
        <w:fldChar w:fldCharType="separate"/>
      </w:r>
      <w:r>
        <w:rPr>
          <w:rFonts w:hint="eastAsia"/>
          <w:sz w:val="28"/>
          <w:szCs w:val="24"/>
          <w:lang w:eastAsia="zh-CN"/>
        </w:rPr>
        <w:t>昔阳中学典型材料</w:t>
      </w:r>
      <w:r>
        <w:rPr>
          <w:sz w:val="28"/>
          <w:szCs w:val="24"/>
        </w:rPr>
        <w:tab/>
      </w:r>
      <w:r>
        <w:rPr>
          <w:rFonts w:hint="eastAsia"/>
          <w:sz w:val="28"/>
          <w:szCs w:val="24"/>
          <w:lang w:val="en-US" w:eastAsia="zh-CN"/>
        </w:rPr>
        <w:t>3</w:t>
      </w:r>
      <w:r>
        <w:rPr>
          <w:rFonts w:hint="default"/>
          <w:sz w:val="28"/>
          <w:szCs w:val="24"/>
        </w:rPr>
        <w:fldChar w:fldCharType="end"/>
      </w:r>
      <w:r>
        <w:rPr>
          <w:rFonts w:hint="eastAsia"/>
          <w:sz w:val="28"/>
          <w:szCs w:val="24"/>
          <w:lang w:val="en-US" w:eastAsia="zh-CN"/>
        </w:rPr>
        <w:t>3</w:t>
      </w:r>
    </w:p>
    <w:p>
      <w:pPr>
        <w:pStyle w:val="2"/>
        <w:rPr>
          <w:rFonts w:hint="default"/>
          <w:sz w:val="56"/>
          <w:szCs w:val="24"/>
        </w:rPr>
      </w:pPr>
      <w:r>
        <w:rPr>
          <w:rFonts w:hint="default"/>
          <w:sz w:val="56"/>
          <w:szCs w:val="24"/>
        </w:rPr>
        <w:fldChar w:fldCharType="end"/>
      </w:r>
    </w:p>
    <w:p>
      <w:pPr>
        <w:rPr>
          <w:rFonts w:hint="default"/>
          <w:sz w:val="56"/>
          <w:szCs w:val="24"/>
        </w:rPr>
      </w:pPr>
    </w:p>
    <w:p>
      <w:pPr>
        <w:rPr>
          <w:rFonts w:hint="default"/>
          <w:sz w:val="56"/>
          <w:szCs w:val="24"/>
        </w:rPr>
      </w:pPr>
    </w:p>
    <w:p>
      <w:pPr>
        <w:rPr>
          <w:rFonts w:hint="default"/>
          <w:sz w:val="56"/>
          <w:szCs w:val="24"/>
        </w:rPr>
      </w:pPr>
    </w:p>
    <w:p>
      <w:pPr>
        <w:rPr>
          <w:rFonts w:hint="default"/>
          <w:sz w:val="56"/>
          <w:szCs w:val="24"/>
        </w:rPr>
      </w:pPr>
    </w:p>
    <w:p>
      <w:pPr>
        <w:rPr>
          <w:rFonts w:hint="default"/>
          <w:sz w:val="56"/>
          <w:szCs w:val="24"/>
        </w:rPr>
      </w:pPr>
    </w:p>
    <w:p>
      <w:pPr>
        <w:pStyle w:val="2"/>
        <w:jc w:val="center"/>
        <w:rPr>
          <w:rFonts w:hint="default"/>
          <w:b/>
          <w:bCs w:val="0"/>
        </w:rPr>
      </w:pPr>
      <w:bookmarkStart w:id="0" w:name="_Toc9208"/>
      <w:r>
        <w:rPr>
          <w:rFonts w:hint="default"/>
          <w:b/>
          <w:bCs w:val="0"/>
        </w:rPr>
        <w:t>寻求人民满意最大公约数</w:t>
      </w:r>
    </w:p>
    <w:p>
      <w:pPr>
        <w:pStyle w:val="2"/>
        <w:jc w:val="center"/>
        <w:rPr>
          <w:rFonts w:hint="default"/>
          <w:b/>
          <w:bCs w:val="0"/>
        </w:rPr>
      </w:pPr>
      <w:r>
        <w:rPr>
          <w:rFonts w:hint="default"/>
          <w:b/>
          <w:bCs w:val="0"/>
        </w:rPr>
        <w:t>共解晋中教育幸福方程式</w:t>
      </w:r>
      <w:bookmarkEnd w:id="0"/>
    </w:p>
    <w:p>
      <w:pPr>
        <w:spacing w:line="160" w:lineRule="exact"/>
        <w:jc w:val="center"/>
        <w:rPr>
          <w:rFonts w:hint="default"/>
          <w:lang w:bidi="ar-SA"/>
        </w:rPr>
      </w:pPr>
    </w:p>
    <w:p>
      <w:pPr>
        <w:jc w:val="center"/>
        <w:rPr>
          <w:rFonts w:hint="default" w:eastAsia="楷体_GB2312"/>
          <w:sz w:val="32"/>
          <w:szCs w:val="32"/>
          <w:lang w:bidi="ar-SA"/>
        </w:rPr>
      </w:pPr>
      <w:r>
        <w:rPr>
          <w:rFonts w:hint="default" w:eastAsia="仿宋_GB2312"/>
          <w:sz w:val="32"/>
          <w:szCs w:val="32"/>
          <w:lang w:bidi="ar-SA"/>
        </w:rPr>
        <w:t>——</w:t>
      </w:r>
      <w:r>
        <w:rPr>
          <w:rFonts w:hint="default" w:eastAsia="楷体_GB2312"/>
          <w:sz w:val="32"/>
          <w:szCs w:val="32"/>
          <w:lang w:bidi="ar-SA"/>
        </w:rPr>
        <w:t>山西省教育系统先进集体推荐材料</w:t>
      </w:r>
    </w:p>
    <w:p>
      <w:pPr>
        <w:spacing w:line="590" w:lineRule="exact"/>
        <w:jc w:val="center"/>
        <w:rPr>
          <w:rFonts w:hint="default" w:eastAsia="仿宋_GB2312"/>
          <w:sz w:val="32"/>
          <w:szCs w:val="32"/>
          <w:lang w:bidi="ar-SA"/>
        </w:rPr>
      </w:pPr>
      <w:r>
        <w:rPr>
          <w:rFonts w:hint="default" w:eastAsia="仿宋_GB2312"/>
          <w:sz w:val="32"/>
          <w:szCs w:val="32"/>
          <w:lang w:bidi="ar-SA"/>
        </w:rPr>
        <w:t>（2018年7月31日）</w:t>
      </w:r>
    </w:p>
    <w:p>
      <w:pPr>
        <w:spacing w:line="160" w:lineRule="exact"/>
        <w:jc w:val="center"/>
        <w:rPr>
          <w:rFonts w:hint="default"/>
          <w:lang w:bidi="ar-SA"/>
        </w:rPr>
      </w:pPr>
    </w:p>
    <w:p>
      <w:pPr>
        <w:spacing w:line="590" w:lineRule="exact"/>
        <w:rPr>
          <w:rFonts w:hint="default" w:eastAsia="仿宋_GB2312"/>
          <w:sz w:val="32"/>
          <w:szCs w:val="32"/>
          <w:lang w:bidi="ar-SA"/>
        </w:rPr>
      </w:pP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晋中市教育局，是主管晋中11个县（区、市）、1058所学校教育改革发展的职能部门，是全国五一劳动奖状、全国“两基”工作先进单位、全省人民满意公务员集体、全省模范公务员单位、全市首届市长质量奖、全市五星级党组织获奖单位；连续三届被评为全省文明和谐单位、两次荣记全省集体一等功、连续七年评为全市责任制考核优秀单位。</w:t>
      </w:r>
    </w:p>
    <w:p>
      <w:pPr>
        <w:spacing w:line="590" w:lineRule="exact"/>
        <w:ind w:firstLine="640" w:firstLineChars="200"/>
        <w:rPr>
          <w:rFonts w:hint="default" w:eastAsia="黑体"/>
          <w:sz w:val="32"/>
          <w:szCs w:val="32"/>
          <w:lang w:bidi="ar-SA"/>
        </w:rPr>
      </w:pPr>
      <w:r>
        <w:rPr>
          <w:rFonts w:hint="default" w:eastAsia="黑体"/>
          <w:sz w:val="32"/>
          <w:szCs w:val="32"/>
          <w:lang w:bidi="ar-SA"/>
        </w:rPr>
        <w:t>一、坚持以市统筹，致力探索全国地市教育管理新路子</w:t>
      </w: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近年来，该市立足好的发展基础、高的发展起点、新的发展形势，强化市级统筹、注重系统设计、突出整体谋划，走出了一条发挥地市统筹职能、促进市域优质均衡、提升基础教育质量的发展路子，为全国地市教育管理树立了典范。</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（一）党建统领强统筹。</w:t>
      </w:r>
      <w:r>
        <w:rPr>
          <w:rFonts w:hint="default" w:eastAsia="仿宋_GB2312"/>
          <w:sz w:val="32"/>
          <w:szCs w:val="32"/>
          <w:lang w:bidi="ar-SA"/>
        </w:rPr>
        <w:t>该市始终把坚持和加强党对教育工作的领导作为重大政治任务，把全面贯彻党的教育方针落实到教书育人全过程，体现在办学治校各方面。2017年，率先成立了教育工委，统一领导和指导区域内学校党建工作，理顺了8种学校党组织隶属关系，出台了四个加强学校党建工作文件，开展了学校党建工作三年攻坚行动，召开了新时代全市学校党建工作推进会。通过理顺体制、制度设计、整体部署、工作推进等一系列举措，真正使管党治党在学校立起来、落下去、见实效，与业务工作相融合、互促进、同提高，使学校党建工作迈上新台阶。</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（二）目标引领重统筹。</w:t>
      </w:r>
      <w:r>
        <w:rPr>
          <w:rFonts w:hint="default" w:eastAsia="仿宋_GB2312"/>
          <w:sz w:val="32"/>
          <w:szCs w:val="32"/>
          <w:lang w:bidi="ar-SA"/>
        </w:rPr>
        <w:t>进入新时代、面对新要求，该市围绕立德树人根本任务，突出促进公平、提高质量两大主题，因时而进、因势而新、因事而化，提出了“办适合学生个性发展的教育”的发展理念，实施“两主三新一目标”的行动策略，促进全市教育向着更加公平、更加优质、更具个性化和国际化的现代化教育强市不断迈进。“两主”，就是突出学校主阵地，用分学段的发展目标引领内涵发展；突出课堂和课程主渠道，把立德树人根本任务落到实处。“三新”，就是开辟学生研学实践新途径，放大招生考试改革新动能，用好质量评价与监测新工具。“一目标”，就是培养具有世界眼光、中国灵魂、晋中特质的优秀人才。这一理念和目标，成为了新时代引领晋中教育改革的价值取向。</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（三）管理重构抓统筹。</w:t>
      </w:r>
      <w:r>
        <w:rPr>
          <w:rFonts w:hint="default" w:eastAsia="仿宋_GB2312"/>
          <w:sz w:val="32"/>
          <w:szCs w:val="32"/>
          <w:lang w:bidi="ar-SA"/>
        </w:rPr>
        <w:t>该市聚焦过去没有解决或没有解决好的“老问题”、发展过程中出现的“新困惑”，着力优化管理体系，重构管理机构，初步构建“强化市级统筹、压实县区责任、激活学校活力、促进社会支持”的教育治理新体系。</w:t>
      </w: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——率先探索建立了高中“以市为主”、义务教育和幼儿园“以县为主”的考核评价管理体制，解决县区内一两所高中难于评价、无法比较、不利发展的实际问题，提高高中发展水平。</w:t>
      </w: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——率先改革中高考评价办法，聚焦内涵引深和高质量发展，树立初中以“普及均衡优质”为导向，高中以“四强调两变化”为导向的评价体系，引领初高中教育质量提升。</w:t>
      </w: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——率先改革高中学校招生计划管控办法，推进高中教育结构、普及水平、特色办学和质量提升“四大重点”，促进普职高、公民办协调发展，年内特长生招收规模达到342人。</w:t>
      </w: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——率先推行简政放权和放管服改革，将7项权力下放县区教育部门、21项权力交由第三方机构、7项权力交给基层学校，真正为基层松绑、给学校放权、让教师减负。</w:t>
      </w: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——率先在机关科室探索“大科室”管理办法，解决科室职级交叉、行政思维较重、服务指导缺位等问题，提高机关服务效能。</w:t>
      </w: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通过管理重构、简政放权、管办评分离，进一步增强市级统筹功能，重建新型政校关系，构建教育良好生态。</w:t>
      </w:r>
    </w:p>
    <w:p>
      <w:pPr>
        <w:spacing w:line="590" w:lineRule="exact"/>
        <w:ind w:firstLine="640" w:firstLineChars="200"/>
        <w:rPr>
          <w:rFonts w:hint="default" w:eastAsia="黑体"/>
          <w:sz w:val="32"/>
          <w:szCs w:val="32"/>
          <w:lang w:bidi="ar-SA"/>
        </w:rPr>
      </w:pPr>
      <w:r>
        <w:rPr>
          <w:rFonts w:hint="default" w:eastAsia="黑体"/>
          <w:sz w:val="32"/>
          <w:szCs w:val="32"/>
          <w:lang w:bidi="ar-SA"/>
        </w:rPr>
        <w:t>二、坚持制度创新，着力厚植晋中教育改革发展新优势</w:t>
      </w:r>
    </w:p>
    <w:p>
      <w:pPr>
        <w:spacing w:line="590" w:lineRule="exact"/>
        <w:ind w:firstLine="640" w:firstLineChars="200"/>
        <w:rPr>
          <w:rFonts w:hint="default" w:eastAsia="仿宋_GB2312"/>
          <w:sz w:val="32"/>
          <w:szCs w:val="32"/>
          <w:lang w:bidi="ar-SA"/>
        </w:rPr>
      </w:pPr>
      <w:r>
        <w:rPr>
          <w:rFonts w:hint="default" w:eastAsia="仿宋_GB2312"/>
          <w:sz w:val="32"/>
          <w:szCs w:val="32"/>
          <w:lang w:bidi="ar-SA"/>
        </w:rPr>
        <w:t>该市坚持问题为导向、发展出题目、改革做文章，以系统思维推动教育领域综合改革，破解人民群众反映强烈的热点难点问题，攻破制约教育改革发展的瓶颈问题，以创新添活力，用改革增动能，靠机制惠民生，不断提高人民群众教育获得感。</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（一）均衡发展义务教育做法被教育部誉为“晋中模式”。</w:t>
      </w:r>
      <w:r>
        <w:rPr>
          <w:rFonts w:hint="default" w:eastAsia="仿宋_GB2312"/>
          <w:sz w:val="32"/>
          <w:szCs w:val="32"/>
          <w:lang w:bidi="ar-SA"/>
        </w:rPr>
        <w:t>“四化三改三保证”典型做法，还被教育部评为全国义务教育均衡发展优秀工作案例，并入选中组部编写的《科学发展观案例选编》。2011和2013年，省政府和教育部先后在晋中召开了义务教育均衡发展工作现场会。11个县（区、市）在全省率先通过义务教育均衡发展国家评估认定。在此基础上，按照“普及、均衡、优质”的工作思路，全市一盘棋谋划，城乡一体化推进，推出义务教育现代化学校创建、义务教育优质均衡县创建、义务教育管理标准化学校创建等一系列“组合拳”，力争用三到五年时间，实现县域义务教育由基本均衡向优质均衡、市域由初步均衡向基本均衡跨越，让学生在家门口就能享有公平而有质量的教育。</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（二）中小学校长职级制改革为全国提供了“晋中方案”。</w:t>
      </w:r>
      <w:r>
        <w:rPr>
          <w:rFonts w:hint="default" w:eastAsia="仿宋_GB2312"/>
          <w:sz w:val="32"/>
          <w:szCs w:val="32"/>
          <w:lang w:bidi="ar-SA"/>
        </w:rPr>
        <w:t>晋中是省政府确定的职级制改革唯一试点市。通过改革，形成了“党建引领、专家治校、增量改革、分级管理、简政放权”的“晋中方案”，致力走“专家治校、教育家办学”路子，调动了校长办学积极性，激活了学校内生动力。按照全市安排，2017年9月完成了高中阶段改革任务，摘掉了34名处级校长、319名科级干部的“官帽子”；2018年8月前将完成义务教育和幼儿教育阶段改革任务，目前市直学校已完成改革，11个县（区）正在有序推进。张复明副省长对晋中职级制改革专门做出批示，指出晋中承担了全省教育改革发展最难啃的硬骨头、推进了最具破冰意义的重大改革，值得褒扬肯定。《中国教育报》《省委信息》先后报道了该市改革做法。6月26日，广东省教育厅进行了专题考察。</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（三）“新中考”改革在全省全国率先走出“晋中路径”。</w:t>
      </w:r>
      <w:r>
        <w:rPr>
          <w:rFonts w:hint="default" w:eastAsia="仿宋_GB2312"/>
          <w:sz w:val="32"/>
          <w:szCs w:val="32"/>
          <w:lang w:bidi="ar-SA"/>
        </w:rPr>
        <w:t>晋中是全省两个中考制度改革试点市之一。该市探索设计出“全科开考、选高记分、综合评价、多元录取”的“晋中路径”，建立的“4+（6选3）+X”“分数+等级”“考查+考试”学业水平评价机制，科学超前，自成一体，在全国独树一帜。该市“新中考”方案在全国中考研讨会上进行了典型交流，教育部要求在全国起示范作用。在第五届全国教育改革创新奖评选中，该市“新中考”方案从全国3000多个参评案例中脱颖而出，荣获最高奖——改革创新特别奖，既是全省唯一的获奖单位，也是全国唯一的中考改革案例。去年4万名、今年3.2万名初一新生顺利进入“新中考”。</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（四）德育工作典型做法两次受到教育部表彰通报。</w:t>
      </w:r>
      <w:r>
        <w:rPr>
          <w:rFonts w:hint="default" w:eastAsia="仿宋_GB2312"/>
          <w:sz w:val="32"/>
          <w:szCs w:val="32"/>
          <w:lang w:bidi="ar-SA"/>
        </w:rPr>
        <w:t>该市探索建立了学校党建引领、德育序列化覆盖、研学实践跟进、综合素质评价驱动的德育工作“新模式”，开辟了校内与校外结合、课堂与课下衔接、学校与社会联动的综合育人“新途径”，致力提升学生核心素养，着力培养学生关键能力，努力把每一个孩子都培养成合格建设者和可靠接班人。该市中小学德育序列化和学生研学实践典型做法，先后被教育部评为中小学生德育工作优秀案例，晋中市中小学示范性综合实践基地被评为全国首批研学实践教育营地，并获教育部4600万元奖励资金。</w:t>
      </w:r>
    </w:p>
    <w:p>
      <w:pPr>
        <w:spacing w:line="590" w:lineRule="exact"/>
        <w:ind w:firstLine="640" w:firstLineChars="200"/>
        <w:rPr>
          <w:rFonts w:hint="default" w:eastAsia="黑体"/>
          <w:sz w:val="32"/>
          <w:szCs w:val="32"/>
          <w:lang w:bidi="ar-SA"/>
        </w:rPr>
      </w:pPr>
      <w:r>
        <w:rPr>
          <w:rFonts w:hint="default" w:eastAsia="黑体"/>
          <w:sz w:val="32"/>
          <w:szCs w:val="32"/>
          <w:lang w:bidi="ar-SA"/>
        </w:rPr>
        <w:t>三、坚持发展提质，努力满足人民群众优质教育新期盼</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（一）总体水平位居全国第一方阵。</w:t>
      </w:r>
      <w:r>
        <w:rPr>
          <w:rFonts w:hint="default" w:eastAsia="仿宋_GB2312"/>
          <w:sz w:val="32"/>
          <w:szCs w:val="32"/>
          <w:lang w:bidi="ar-SA"/>
        </w:rPr>
        <w:t>晋中在全省乃至全国率先普及了从学前到高中的15年教育。全市学前三年入园率达96.5%，比全国79.6%高出16.9个百分点，比全省89.1%高出7.4个百分点；义务教育巩固率达98.4%，比全国93.4%高出5个百分点，比全省95%高出3.4个百分点；高中阶段毛入学率达到98.7%，比全国87.5%高出11.2个百分点，比全省93.9%高出4.8个百分点。2017年11月，教育部陈宝生部长调研山西期间，赴晋中考察时，评价晋中教育总体水平位居全国第一方阵。</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（二）学前教育得到历史性发展。</w:t>
      </w:r>
      <w:r>
        <w:rPr>
          <w:rFonts w:hint="default" w:eastAsia="仿宋_GB2312"/>
          <w:sz w:val="32"/>
          <w:szCs w:val="32"/>
          <w:lang w:bidi="ar-SA"/>
        </w:rPr>
        <w:t>通过三期学前教育行动计划，全市新改扩建公办幼儿园</w:t>
      </w:r>
      <w:r>
        <w:rPr>
          <w:rFonts w:eastAsia="仿宋_GB2312"/>
          <w:sz w:val="32"/>
          <w:szCs w:val="32"/>
          <w:lang w:bidi="ar-SA"/>
        </w:rPr>
        <w:t>360</w:t>
      </w:r>
      <w:r>
        <w:rPr>
          <w:rFonts w:hint="default" w:eastAsia="仿宋_GB2312"/>
          <w:sz w:val="32"/>
          <w:szCs w:val="32"/>
          <w:lang w:bidi="ar-SA"/>
        </w:rPr>
        <w:t>所，认定了普惠性民办幼儿园50余所，全市在</w:t>
      </w:r>
      <w:r>
        <w:rPr>
          <w:rFonts w:eastAsia="仿宋_GB2312"/>
          <w:sz w:val="32"/>
          <w:szCs w:val="32"/>
          <w:lang w:bidi="ar-SA"/>
        </w:rPr>
        <w:t>普惠性幼儿园</w:t>
      </w:r>
      <w:r>
        <w:rPr>
          <w:rFonts w:hint="default" w:eastAsia="仿宋_GB2312"/>
          <w:sz w:val="32"/>
          <w:szCs w:val="32"/>
          <w:lang w:bidi="ar-SA"/>
        </w:rPr>
        <w:t>就读的幼儿由六年前的11.6%提高到7</w:t>
      </w:r>
      <w:r>
        <w:rPr>
          <w:rFonts w:eastAsia="仿宋_GB2312"/>
          <w:sz w:val="32"/>
          <w:szCs w:val="32"/>
          <w:lang w:bidi="ar-SA"/>
        </w:rPr>
        <w:t>4.2</w:t>
      </w:r>
      <w:r>
        <w:rPr>
          <w:rFonts w:hint="default" w:eastAsia="仿宋_GB2312"/>
          <w:sz w:val="32"/>
          <w:szCs w:val="32"/>
          <w:lang w:bidi="ar-SA"/>
        </w:rPr>
        <w:t>%，有效破解了“入公办园难”“入民办园贵”的问题，基本构建起“保基本、有质量、普惠性”的学前教育体系。全市学前教育三年入园率96.5%，率先实现了基本普及学前教育目标。</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（三）普职教协调发展成为全省典范。</w:t>
      </w:r>
      <w:r>
        <w:rPr>
          <w:rFonts w:hint="default" w:eastAsia="仿宋_GB2312"/>
          <w:sz w:val="32"/>
          <w:szCs w:val="32"/>
          <w:lang w:bidi="ar-SA"/>
        </w:rPr>
        <w:t>晋中形成了县县有优质示范高中、县县有省级以上中职示范学校、县县有合格职成教育中心的良好格局，夯实了义务教育优质均衡发展、高中教育优质协调发展的保障基础。普高与中职招生比连续多年保持大体相当，成为全省公认的普高教育协调发展地市。平遥等4个县区进入国家职成教示范县建设行列，成为全省创建最多地市。</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（四）教育教学质量稳步提升。</w:t>
      </w:r>
      <w:r>
        <w:rPr>
          <w:rFonts w:hint="default" w:eastAsia="仿宋_GB2312"/>
          <w:sz w:val="32"/>
          <w:szCs w:val="32"/>
          <w:lang w:bidi="ar-SA"/>
        </w:rPr>
        <w:t>代表基础教育质量的高考成绩稳居全省前茅，今年二本以上达线率达到42.13%，比去年提高了4.83个百分点，高出全省6.87个百分点，净增人数位列全省第一。代表职业教育质量的职业技能大赛蝉联全省11连冠，中职学生就业率和对口升学率在全省位居前列。代表学生多样化成长成才的“立交桥”基本建立，经纬中学女足、太谷中学男足、晋华中学女篮、高师附校啦啦操等跻身全国前列。</w:t>
      </w:r>
    </w:p>
    <w:p>
      <w:pPr>
        <w:spacing w:line="560" w:lineRule="exact"/>
        <w:ind w:firstLine="640" w:firstLineChars="200"/>
        <w:rPr>
          <w:rFonts w:hint="default" w:eastAsia="仿宋_GB2312"/>
          <w:sz w:val="32"/>
          <w:szCs w:val="32"/>
          <w:lang w:bidi="ar-SA"/>
        </w:rPr>
      </w:pPr>
      <w:r>
        <w:rPr>
          <w:rFonts w:hint="default" w:eastAsia="楷体_GB2312"/>
          <w:sz w:val="32"/>
          <w:szCs w:val="32"/>
          <w:lang w:bidi="ar-SA"/>
        </w:rPr>
        <w:t>（五）教育影响力和知名度持续扩大。</w:t>
      </w:r>
      <w:r>
        <w:rPr>
          <w:rFonts w:hint="default" w:eastAsia="仿宋_GB2312"/>
          <w:sz w:val="32"/>
          <w:szCs w:val="32"/>
          <w:lang w:bidi="ar-SA"/>
        </w:rPr>
        <w:t>晋中先后荣获全国“两基”工作先进地区、全国职业教育先进地区、全国农村成人教育先进地区、全国推进义务教育均衡发展工作先进地区、全国教育改革发展创新特别奖等十余项“国字号”荣誉。这几年，全国20多个省的120多个教育考察团前来考察交流。新华社、人民日报、央视等30多家主流媒体进行宣传报道。国务院前副总理刘延东、两任教育部长袁贵仁和陈宝生、教育知名专家顾明远等领导专家对晋中教育给予高度评价。</w:t>
      </w:r>
    </w:p>
    <w:p>
      <w:pPr>
        <w:spacing w:line="560" w:lineRule="exact"/>
        <w:ind w:firstLine="640" w:firstLineChars="200"/>
        <w:rPr>
          <w:rFonts w:hint="default" w:eastAsia="黑体"/>
          <w:sz w:val="32"/>
          <w:szCs w:val="32"/>
          <w:lang w:bidi="ar-SA"/>
        </w:rPr>
      </w:pPr>
      <w:r>
        <w:rPr>
          <w:rFonts w:hint="default" w:eastAsia="黑体"/>
          <w:sz w:val="32"/>
          <w:szCs w:val="32"/>
          <w:lang w:bidi="ar-SA"/>
        </w:rPr>
        <w:t>四、坚持保障跟进，奋力集聚晋中教育改革发展新动能</w:t>
      </w:r>
    </w:p>
    <w:p>
      <w:pPr>
        <w:spacing w:line="560" w:lineRule="exact"/>
        <w:ind w:firstLine="640" w:firstLineChars="200"/>
        <w:rPr>
          <w:rFonts w:hint="default" w:eastAsia="仿宋_GB2312"/>
          <w:sz w:val="32"/>
          <w:szCs w:val="32"/>
          <w:lang w:bidi="ar-SA"/>
        </w:rPr>
      </w:pPr>
      <w:r>
        <w:rPr>
          <w:rFonts w:hint="default" w:eastAsia="楷体_GB2312"/>
          <w:sz w:val="32"/>
          <w:szCs w:val="32"/>
          <w:lang w:bidi="ar-SA"/>
        </w:rPr>
        <w:t>（一）强化督查督导保落实。</w:t>
      </w:r>
      <w:r>
        <w:rPr>
          <w:rFonts w:hint="default" w:eastAsia="仿宋_GB2312"/>
          <w:sz w:val="32"/>
          <w:szCs w:val="32"/>
          <w:lang w:bidi="ar-SA"/>
        </w:rPr>
        <w:t>督查是部署与落实之间的关键环节。该市在持续抓好常规督导、专项督导、随机督导的基础上，今年压茬推进三轮“全面从严治教”专项督导，通过“减存量”，为教育部门和教师争利益；通过“遏增量”，形成抓落实、抓投入、抓保障的浓厚氛围；通过“控变量”，形成靠制度管人管事管权的长效机制。省政府教育督导办在全省推广晋中全面从严治教督导做法。目前，第一轮压茬督导已结束，第二轮压茬督导正推进，第三压茬督导将启动，全年计划解决100个左右教育问题。通过督导，已累计补拨或追加保障经费6277万元，已兑现普通高中教师1.2倍绩效工资和教师岗位聘用工资，8个县区暑期将招聘教师800余名，真正为教育争得了投入，为教师争得了利益。</w:t>
      </w:r>
    </w:p>
    <w:p>
      <w:pPr>
        <w:spacing w:line="560" w:lineRule="exact"/>
        <w:ind w:firstLine="640" w:firstLineChars="200"/>
        <w:rPr>
          <w:rFonts w:hint="default" w:eastAsia="仿宋_GB2312"/>
          <w:sz w:val="32"/>
          <w:szCs w:val="32"/>
          <w:lang w:bidi="ar-SA"/>
        </w:rPr>
      </w:pPr>
      <w:r>
        <w:rPr>
          <w:rFonts w:hint="default" w:eastAsia="楷体_GB2312"/>
          <w:sz w:val="32"/>
          <w:szCs w:val="32"/>
          <w:lang w:bidi="ar-SA"/>
        </w:rPr>
        <w:t>（二）树立鲜明导向添活力。</w:t>
      </w:r>
      <w:r>
        <w:rPr>
          <w:rFonts w:hint="default" w:eastAsia="仿宋_GB2312"/>
          <w:sz w:val="32"/>
          <w:szCs w:val="32"/>
          <w:lang w:bidi="ar-SA"/>
        </w:rPr>
        <w:t>该局把树立鲜明导向作为新时代激励干部担当作为的重要抓手。近年来特别是去年以来，该局坚持一把尺子、一个标准、一个要求，理顺了41名借调人员关系，提拔任用了16名科级干部，联动解决了34名机关干部职称晋升晋级问题，解决了多年想解决而没有解决的问题，形成了“不让一个老实人吃亏、不让一个投机者得逞”和“担当者有位、实干者重用”的鲜明导向，让每一个干部都看到希望、享受“红利”，营造担当作为、干净干事、向上向善的良好氛围。</w:t>
      </w:r>
    </w:p>
    <w:p>
      <w:pPr>
        <w:spacing w:line="560" w:lineRule="exact"/>
        <w:ind w:firstLine="640" w:firstLineChars="200"/>
        <w:rPr>
          <w:rFonts w:hint="default" w:eastAsia="仿宋_GB2312"/>
          <w:sz w:val="32"/>
          <w:szCs w:val="32"/>
          <w:lang w:bidi="ar-SA"/>
        </w:rPr>
      </w:pPr>
      <w:r>
        <w:rPr>
          <w:rFonts w:hint="default" w:eastAsia="楷体_GB2312"/>
          <w:sz w:val="32"/>
          <w:szCs w:val="32"/>
          <w:lang w:bidi="ar-SA"/>
        </w:rPr>
        <w:t>（三）创优工作作风提效能。</w:t>
      </w:r>
      <w:r>
        <w:rPr>
          <w:rFonts w:hint="default" w:eastAsia="仿宋_GB2312"/>
          <w:sz w:val="32"/>
          <w:szCs w:val="32"/>
          <w:lang w:bidi="ar-SA"/>
        </w:rPr>
        <w:t>该局在干部职工中，积极开展“三责五好”主题活动，在“知责、履责、问责”和“说好每一句话、接好每一个电话、办好每一件事、接待好每一位工作对象、做好每一天的工作”中，提高工作效率，提升服务效能；积极开展机关干部“先锋行”主题活动，在“四诺三比一争优”和“三亮三比”活动中，发挥干部职工带头作用；积极开展“进社区服务、入贫困村帮扶”主题活动，在社区服务、公益活动、精准帮扶、资助奉献中，锤炼了党性，发挥了作用。10余项“国字号”荣誉，29项省级以上改革试点，全国五一劳动奖状、全省人民满意公务员集体等“大块头”奖牌，是晋中教育人敢为人先、创新实践的具体体现；是机关干部职工不懈努力、锐意进取的生动诠释……</w:t>
      </w:r>
    </w:p>
    <w:p>
      <w:pPr>
        <w:spacing w:line="560" w:lineRule="exact"/>
        <w:ind w:firstLine="640" w:firstLineChars="200"/>
        <w:rPr>
          <w:rFonts w:hint="default" w:eastAsia="仿宋_GB2312"/>
          <w:sz w:val="32"/>
          <w:szCs w:val="32"/>
          <w:lang w:bidi="ar-SA"/>
        </w:rPr>
      </w:pPr>
      <w:r>
        <w:rPr>
          <w:rFonts w:hint="default" w:eastAsia="仿宋_GB2312"/>
          <w:sz w:val="32"/>
          <w:szCs w:val="32"/>
          <w:lang w:bidi="ar-SA"/>
        </w:rPr>
        <w:t>站在新起点，肩负新使命。晋中市教育局将以习近平新时代中国特色社会主义思想为指导，以“办适合学生个性发展的教育”理念为引领，以“两主三新一目标”策略为主线，群策群力、开拓创新、争先进位，加快教育现代化，建设教育强市，努力让每个孩子都“人人有才、人人成才、人人出彩”。</w:t>
      </w:r>
    </w:p>
    <w:p>
      <w:pPr>
        <w:spacing w:line="560" w:lineRule="exact"/>
        <w:rPr>
          <w:rFonts w:hint="default" w:eastAsia="仿宋_GB2312"/>
          <w:sz w:val="32"/>
          <w:szCs w:val="32"/>
          <w:lang w:bidi="ar-SA"/>
        </w:rPr>
      </w:pPr>
    </w:p>
    <w:p>
      <w:pPr>
        <w:pStyle w:val="2"/>
        <w:jc w:val="center"/>
        <w:rPr>
          <w:rFonts w:hint="eastAsia"/>
        </w:rPr>
      </w:pPr>
      <w:bookmarkStart w:id="1" w:name="_Toc18848"/>
      <w:r>
        <w:rPr>
          <w:rFonts w:hint="eastAsia"/>
        </w:rPr>
        <w:t>深化改革  提升内涵</w:t>
      </w:r>
    </w:p>
    <w:p>
      <w:pPr>
        <w:pStyle w:val="2"/>
        <w:jc w:val="center"/>
      </w:pPr>
      <w:r>
        <w:rPr>
          <w:rFonts w:hint="eastAsia"/>
        </w:rPr>
        <w:t>全力推进义务教育优质均衡发展</w:t>
      </w:r>
      <w:bookmarkEnd w:id="1"/>
    </w:p>
    <w:p>
      <w:pPr>
        <w:spacing w:line="6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——申报山西省教育系统先进集体典型材料</w:t>
      </w:r>
    </w:p>
    <w:p>
      <w:pPr>
        <w:spacing w:line="6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榆次区教育局</w:t>
      </w:r>
    </w:p>
    <w:p>
      <w:pPr>
        <w:ind w:firstLine="640" w:firstLineChars="200"/>
        <w:jc w:val="left"/>
        <w:rPr>
          <w:rFonts w:ascii="仿宋_GB2312" w:eastAsia="仿宋_GB2312"/>
          <w:sz w:val="32"/>
          <w:szCs w:val="32"/>
        </w:rPr>
      </w:pPr>
      <w:r>
        <w:rPr>
          <w:rFonts w:ascii="仿宋_GB2312" w:eastAsia="仿宋_GB2312"/>
          <w:sz w:val="32"/>
          <w:szCs w:val="32"/>
        </w:rPr>
        <w:t>榆次</w:t>
      </w:r>
      <w:r>
        <w:rPr>
          <w:rFonts w:hint="eastAsia" w:ascii="仿宋_GB2312" w:eastAsia="仿宋_GB2312"/>
          <w:sz w:val="32"/>
          <w:szCs w:val="32"/>
        </w:rPr>
        <w:t>区</w:t>
      </w:r>
      <w:r>
        <w:rPr>
          <w:rFonts w:ascii="仿宋_GB2312" w:eastAsia="仿宋_GB2312"/>
          <w:sz w:val="32"/>
          <w:szCs w:val="32"/>
        </w:rPr>
        <w:t>地处晋中盆地东北边缘，全区面积1328平方公里，下辖6镇4乡1个社管中心、286个行政村</w:t>
      </w:r>
      <w:r>
        <w:rPr>
          <w:rFonts w:hint="eastAsia" w:ascii="仿宋_GB2312" w:eastAsia="仿宋_GB2312"/>
          <w:sz w:val="32"/>
          <w:szCs w:val="32"/>
        </w:rPr>
        <w:t>、</w:t>
      </w:r>
      <w:r>
        <w:rPr>
          <w:rFonts w:ascii="仿宋_GB2312" w:eastAsia="仿宋_GB2312"/>
          <w:sz w:val="32"/>
          <w:szCs w:val="32"/>
        </w:rPr>
        <w:t>9个街道、71个社区，总人口66.3万</w:t>
      </w:r>
      <w:r>
        <w:rPr>
          <w:rFonts w:hint="eastAsia" w:ascii="仿宋_GB2312" w:eastAsia="仿宋_GB2312"/>
          <w:sz w:val="32"/>
          <w:szCs w:val="32"/>
        </w:rPr>
        <w:t>。</w:t>
      </w:r>
    </w:p>
    <w:p>
      <w:pPr>
        <w:ind w:firstLine="640" w:firstLineChars="200"/>
        <w:jc w:val="left"/>
        <w:rPr>
          <w:rFonts w:ascii="仿宋_GB2312" w:eastAsia="仿宋_GB2312"/>
          <w:sz w:val="32"/>
          <w:szCs w:val="32"/>
        </w:rPr>
      </w:pPr>
      <w:r>
        <w:rPr>
          <w:rFonts w:ascii="仿宋_GB2312" w:eastAsia="仿宋_GB2312"/>
          <w:sz w:val="32"/>
          <w:szCs w:val="32"/>
        </w:rPr>
        <w:t>全区共有</w:t>
      </w:r>
      <w:r>
        <w:rPr>
          <w:rFonts w:hint="eastAsia" w:ascii="仿宋_GB2312" w:eastAsia="仿宋_GB2312"/>
          <w:sz w:val="32"/>
          <w:szCs w:val="32"/>
        </w:rPr>
        <w:t>公办中小</w:t>
      </w:r>
      <w:r>
        <w:rPr>
          <w:rFonts w:ascii="仿宋_GB2312" w:eastAsia="仿宋_GB2312"/>
          <w:sz w:val="32"/>
          <w:szCs w:val="32"/>
        </w:rPr>
        <w:t>学校124所，其中职中1所</w:t>
      </w:r>
      <w:r>
        <w:rPr>
          <w:rFonts w:hint="eastAsia" w:ascii="仿宋_GB2312" w:eastAsia="仿宋_GB2312"/>
          <w:sz w:val="32"/>
          <w:szCs w:val="32"/>
        </w:rPr>
        <w:t>、</w:t>
      </w:r>
      <w:r>
        <w:rPr>
          <w:rFonts w:ascii="仿宋_GB2312" w:eastAsia="仿宋_GB2312"/>
          <w:sz w:val="32"/>
          <w:szCs w:val="32"/>
        </w:rPr>
        <w:t>高中2所、完中2所、初中19所、小学99所、特教1所</w:t>
      </w:r>
      <w:r>
        <w:rPr>
          <w:rFonts w:hint="eastAsia" w:ascii="仿宋_GB2312" w:eastAsia="仿宋_GB2312"/>
          <w:sz w:val="32"/>
          <w:szCs w:val="32"/>
        </w:rPr>
        <w:t>，</w:t>
      </w:r>
      <w:r>
        <w:rPr>
          <w:rFonts w:ascii="仿宋_GB2312" w:eastAsia="仿宋_GB2312"/>
          <w:sz w:val="32"/>
          <w:szCs w:val="32"/>
        </w:rPr>
        <w:t>在校</w:t>
      </w:r>
      <w:r>
        <w:rPr>
          <w:rFonts w:hint="eastAsia" w:ascii="仿宋_GB2312" w:eastAsia="仿宋_GB2312"/>
          <w:sz w:val="32"/>
          <w:szCs w:val="32"/>
        </w:rPr>
        <w:t>中小学</w:t>
      </w:r>
      <w:r>
        <w:rPr>
          <w:rFonts w:ascii="仿宋_GB2312" w:eastAsia="仿宋_GB2312"/>
          <w:sz w:val="32"/>
          <w:szCs w:val="32"/>
        </w:rPr>
        <w:t>生6.4万人</w:t>
      </w:r>
      <w:r>
        <w:rPr>
          <w:rFonts w:hint="eastAsia" w:ascii="仿宋_GB2312" w:eastAsia="仿宋_GB2312"/>
          <w:sz w:val="32"/>
          <w:szCs w:val="32"/>
        </w:rPr>
        <w:t>，在编教师4866人</w:t>
      </w:r>
      <w:r>
        <w:rPr>
          <w:rFonts w:ascii="仿宋_GB2312" w:eastAsia="仿宋_GB2312"/>
          <w:sz w:val="32"/>
          <w:szCs w:val="32"/>
        </w:rPr>
        <w:t>；</w:t>
      </w:r>
      <w:r>
        <w:rPr>
          <w:rFonts w:hint="eastAsia" w:ascii="仿宋_GB2312" w:eastAsia="仿宋_GB2312"/>
          <w:sz w:val="32"/>
          <w:szCs w:val="32"/>
        </w:rPr>
        <w:t>各级各类</w:t>
      </w:r>
      <w:r>
        <w:rPr>
          <w:rFonts w:ascii="仿宋_GB2312" w:eastAsia="仿宋_GB2312"/>
          <w:sz w:val="32"/>
          <w:szCs w:val="32"/>
        </w:rPr>
        <w:t>幼儿园17</w:t>
      </w:r>
      <w:r>
        <w:rPr>
          <w:rFonts w:hint="eastAsia" w:ascii="仿宋_GB2312" w:eastAsia="仿宋_GB2312"/>
          <w:sz w:val="32"/>
          <w:szCs w:val="32"/>
        </w:rPr>
        <w:t>6</w:t>
      </w:r>
      <w:r>
        <w:rPr>
          <w:rFonts w:ascii="仿宋_GB2312" w:eastAsia="仿宋_GB2312"/>
          <w:sz w:val="32"/>
          <w:szCs w:val="32"/>
        </w:rPr>
        <w:t>所，在园幼儿2.2万人</w:t>
      </w:r>
      <w:r>
        <w:rPr>
          <w:rFonts w:hint="eastAsia" w:ascii="仿宋_GB2312" w:eastAsia="仿宋_GB2312"/>
          <w:sz w:val="32"/>
          <w:szCs w:val="32"/>
        </w:rPr>
        <w:t>。</w:t>
      </w:r>
    </w:p>
    <w:p>
      <w:pPr>
        <w:ind w:firstLine="640" w:firstLineChars="200"/>
        <w:jc w:val="left"/>
        <w:rPr>
          <w:rFonts w:ascii="仿宋_GB2312" w:eastAsia="仿宋_GB2312"/>
          <w:sz w:val="32"/>
          <w:szCs w:val="32"/>
        </w:rPr>
      </w:pPr>
      <w:r>
        <w:rPr>
          <w:rFonts w:hint="eastAsia" w:ascii="仿宋_GB2312" w:eastAsia="仿宋_GB2312"/>
          <w:sz w:val="32"/>
          <w:szCs w:val="32"/>
        </w:rPr>
        <w:t>近年来，我区围绕义务教育均衡发展这一战略任务，坚持</w:t>
      </w:r>
      <w:r>
        <w:rPr>
          <w:rFonts w:hint="eastAsia" w:ascii="仿宋_GB2312" w:eastAsia="仿宋_GB2312"/>
          <w:kern w:val="0"/>
          <w:sz w:val="32"/>
          <w:szCs w:val="32"/>
        </w:rPr>
        <w:t>“夯实基础、优化队伍、创新机制、提升内涵”的</w:t>
      </w:r>
      <w:r>
        <w:rPr>
          <w:rFonts w:hint="eastAsia" w:ascii="仿宋_GB2312" w:eastAsia="仿宋_GB2312"/>
          <w:sz w:val="32"/>
          <w:szCs w:val="32"/>
        </w:rPr>
        <w:t>总体发展思路，全面改善办学条件，大力实施干部教师捆绑交流、优质高中指标100%到校、现场均衡编班、校际教育联合体办学等一系列改革举措，城乡之间、校际之间的差距进一步缩小，教育综合实力明显提升。2013年全国义务教育均衡发展现场会在我区召开。2014年全省首批高标准通过国家义务教育发展基本均衡县的评估认定。</w:t>
      </w:r>
    </w:p>
    <w:p>
      <w:pPr>
        <w:pStyle w:val="8"/>
        <w:numPr>
          <w:ilvl w:val="0"/>
          <w:numId w:val="1"/>
        </w:numPr>
        <w:ind w:firstLineChars="0"/>
        <w:jc w:val="left"/>
        <w:rPr>
          <w:rFonts w:ascii="黑体" w:eastAsia="黑体"/>
          <w:sz w:val="32"/>
          <w:szCs w:val="32"/>
        </w:rPr>
      </w:pPr>
      <w:r>
        <w:rPr>
          <w:rFonts w:hint="eastAsia" w:ascii="黑体" w:eastAsia="黑体"/>
          <w:sz w:val="32"/>
          <w:szCs w:val="32"/>
        </w:rPr>
        <w:t>注重基础建设，优化办学条件</w:t>
      </w:r>
    </w:p>
    <w:p>
      <w:pPr>
        <w:ind w:firstLine="640" w:firstLineChars="200"/>
        <w:jc w:val="left"/>
        <w:rPr>
          <w:rFonts w:ascii="仿宋_GB2312" w:eastAsia="仿宋_GB2312"/>
          <w:sz w:val="32"/>
          <w:szCs w:val="32"/>
        </w:rPr>
      </w:pPr>
      <w:r>
        <w:rPr>
          <w:rFonts w:hint="eastAsia" w:ascii="仿宋_GB2312" w:eastAsia="仿宋_GB2312"/>
          <w:sz w:val="32"/>
          <w:szCs w:val="32"/>
        </w:rPr>
        <w:t>榆次</w:t>
      </w:r>
      <w:r>
        <w:rPr>
          <w:rFonts w:hint="eastAsia" w:ascii="仿宋_GB2312" w:hAnsi="仿宋" w:eastAsia="仿宋_GB2312"/>
          <w:sz w:val="32"/>
          <w:szCs w:val="32"/>
        </w:rPr>
        <w:t>区委、区政府始终坚持教育优先发展，</w:t>
      </w:r>
      <w:r>
        <w:rPr>
          <w:rFonts w:hint="eastAsia" w:ascii="仿宋_GB2312" w:eastAsia="仿宋_GB2312"/>
          <w:sz w:val="32"/>
          <w:szCs w:val="32"/>
        </w:rPr>
        <w:t>逐年加大对教育的投入，先后实施了中小学校舍安全工程、义务教育学校标准化建设工程、农村寄宿制学校食宿标准化建设工程、农村义务教育薄弱学校改造、信息化达标建设工程等重点工程。全区义务教育阶段学校均达到了省级办学基本标准，实现了电子白板式班班通，学校布局更加合理，规模更加适当，功能更加完善。</w:t>
      </w:r>
    </w:p>
    <w:p>
      <w:pPr>
        <w:ind w:firstLine="640" w:firstLineChars="200"/>
        <w:jc w:val="left"/>
        <w:rPr>
          <w:rFonts w:ascii="黑体" w:eastAsia="黑体"/>
          <w:sz w:val="32"/>
          <w:szCs w:val="32"/>
        </w:rPr>
      </w:pPr>
      <w:r>
        <w:rPr>
          <w:rFonts w:hint="eastAsia" w:ascii="黑体" w:eastAsia="黑体"/>
          <w:sz w:val="32"/>
          <w:szCs w:val="32"/>
        </w:rPr>
        <w:t>二、注重队伍培养，提升师资水平</w:t>
      </w:r>
    </w:p>
    <w:p>
      <w:pPr>
        <w:ind w:firstLine="640" w:firstLineChars="200"/>
        <w:jc w:val="left"/>
        <w:rPr>
          <w:rFonts w:ascii="仿宋_GB2312" w:eastAsia="仿宋_GB2312"/>
          <w:sz w:val="32"/>
          <w:szCs w:val="32"/>
        </w:rPr>
      </w:pPr>
      <w:r>
        <w:rPr>
          <w:rFonts w:hint="eastAsia" w:ascii="仿宋_GB2312" w:eastAsia="仿宋_GB2312"/>
          <w:sz w:val="32"/>
          <w:szCs w:val="32"/>
        </w:rPr>
        <w:t>（一）教师补充长效化。我区采取公开招聘的方式，每年为农村定向选聘优秀中小学教师。近年来，为农村学校输送年轻新教师638名，其中音体美、计算机等薄弱学科教师164名，逐步解决了教师短缺及学科结构不合理的问题，保证了课程开齐开足。</w:t>
      </w:r>
    </w:p>
    <w:p>
      <w:pPr>
        <w:ind w:firstLine="640" w:firstLineChars="200"/>
        <w:jc w:val="left"/>
        <w:rPr>
          <w:rFonts w:ascii="仿宋_GB2312" w:eastAsia="仿宋_GB2312"/>
          <w:sz w:val="32"/>
          <w:szCs w:val="32"/>
        </w:rPr>
      </w:pPr>
      <w:r>
        <w:rPr>
          <w:rFonts w:hint="eastAsia" w:ascii="仿宋_GB2312" w:eastAsia="仿宋_GB2312"/>
          <w:sz w:val="32"/>
          <w:szCs w:val="32"/>
        </w:rPr>
        <w:t>（二）教师交流制度化。2008年开始，我区率先在全市推行干部教师交流。创建了由城区5所示范小学和5所示范中学牵头，对应捆绑城区薄弱学校和乡镇中小学校的十大校际教育联合体。本联合体内合理选任教师，互补成员学校编制余缺，并以联合体为单位，进行校对校捆绑式交流。每年城区学校交流到农村学校的干部教师人数，不低于全区交流总数的30%。通过教师交流，农村师资在年龄结构、职称结构和骨干结构上得到调整，在更多新理念和校园文化的影响下，通过学习、互动、合作, 进一步提升了专业素养。</w:t>
      </w:r>
    </w:p>
    <w:p>
      <w:pPr>
        <w:ind w:firstLine="640" w:firstLineChars="200"/>
        <w:jc w:val="left"/>
        <w:rPr>
          <w:rFonts w:ascii="仿宋_GB2312" w:eastAsia="仿宋_GB2312"/>
          <w:sz w:val="32"/>
          <w:szCs w:val="32"/>
        </w:rPr>
      </w:pPr>
      <w:r>
        <w:rPr>
          <w:rFonts w:hint="eastAsia" w:ascii="仿宋_GB2312" w:eastAsia="仿宋_GB2312"/>
          <w:sz w:val="32"/>
          <w:szCs w:val="32"/>
        </w:rPr>
        <w:t>（三）教师培训系列化。我区每年安排不少于200万元的专项经费，用于全区干部和教师的培养。针对城乡教师的现状和需求，我们大力开展“名师名校长培养工程、班主任培训工程、青蓝工程、继续教育全员培训工程、教育技术能力培训工程，新教师培训工程、农村教师菜单式培训工程”等一系列工程，并组织各级学科带头人定期进行“送教下乡”。区级学科带头人、教学能手达到200余人，名优骨干教师梯队逐步壮大。</w:t>
      </w:r>
    </w:p>
    <w:p>
      <w:pPr>
        <w:ind w:firstLine="640" w:firstLineChars="200"/>
        <w:jc w:val="left"/>
        <w:rPr>
          <w:rFonts w:ascii="黑体" w:eastAsia="黑体"/>
          <w:sz w:val="32"/>
          <w:szCs w:val="32"/>
        </w:rPr>
      </w:pPr>
      <w:r>
        <w:rPr>
          <w:rFonts w:hint="eastAsia" w:ascii="黑体" w:eastAsia="黑体"/>
          <w:sz w:val="32"/>
          <w:szCs w:val="32"/>
        </w:rPr>
        <w:t>三、注重机制创新，推进均衡发展</w:t>
      </w:r>
    </w:p>
    <w:p>
      <w:pPr>
        <w:ind w:firstLine="640" w:firstLineChars="200"/>
        <w:jc w:val="left"/>
        <w:rPr>
          <w:rFonts w:ascii="仿宋_GB2312" w:eastAsia="仿宋_GB2312"/>
          <w:sz w:val="32"/>
          <w:szCs w:val="32"/>
        </w:rPr>
      </w:pPr>
      <w:r>
        <w:rPr>
          <w:rFonts w:hint="eastAsia" w:ascii="仿宋_GB2312" w:eastAsia="仿宋_GB2312"/>
          <w:sz w:val="32"/>
          <w:szCs w:val="32"/>
        </w:rPr>
        <w:t>（一）创新中考“一拖四”模式。在初中毕业升学考试中，加试体育、信息技术操作、理化实验操作和综合素质评价四项内容，分别以体育50分、信息技术教育10分、理化实验操作10分计入总分，综合素质评价等级结果作为普通高中录取的重要依据，充分发挥考试评价对教学的导向作用。</w:t>
      </w:r>
    </w:p>
    <w:p>
      <w:pPr>
        <w:ind w:firstLine="640" w:firstLineChars="200"/>
        <w:jc w:val="left"/>
        <w:rPr>
          <w:rFonts w:ascii="仿宋_GB2312" w:eastAsia="仿宋_GB2312"/>
          <w:sz w:val="32"/>
          <w:szCs w:val="32"/>
        </w:rPr>
      </w:pPr>
      <w:r>
        <w:rPr>
          <w:rFonts w:hint="eastAsia" w:ascii="仿宋_GB2312" w:eastAsia="仿宋_GB2312"/>
          <w:sz w:val="32"/>
          <w:szCs w:val="32"/>
        </w:rPr>
        <w:t>（二）实行指标到校制度。根据晋中市高中招生统一政策，我区将榆次一中、榆次二中、经纬中学三所省级示范高中的统招名额，100%分配到全区初中学校。其中80%的指标作为“基础性指标”，按照学生实际参加中考人数分配；20%的指标作为“激励性指标”，依据对初中学校的综合评估结果进行分配，校际生源趋于均衡合理。</w:t>
      </w:r>
    </w:p>
    <w:p>
      <w:pPr>
        <w:ind w:firstLine="640" w:firstLineChars="200"/>
        <w:jc w:val="left"/>
        <w:rPr>
          <w:rFonts w:ascii="仿宋_GB2312" w:eastAsia="仿宋_GB2312"/>
          <w:sz w:val="32"/>
          <w:szCs w:val="32"/>
        </w:rPr>
      </w:pPr>
      <w:r>
        <w:rPr>
          <w:rFonts w:hint="eastAsia" w:ascii="仿宋_GB2312" w:eastAsia="仿宋_GB2312"/>
          <w:sz w:val="32"/>
          <w:szCs w:val="32"/>
        </w:rPr>
        <w:t>（三）推行均衡编班举措。2010年开始，我们从均衡配置义务教育生源、均衡配备学科教师两个重要环节抓起，集中时间、集中地点，把学生按入学后的学业水平测试成绩和男女生编排情况输入电脑，实行电脑配位，随机编班。把班主任和任课教师通过强弱搭配，以班编组，由班主任现场“抓阄”，确定所代班级。做到了“三公开、三不动”，实现了“四无两均衡”。（</w:t>
      </w:r>
      <w:r>
        <w:rPr>
          <w:rFonts w:hint="eastAsia" w:ascii="楷体_GB2312" w:eastAsia="楷体_GB2312"/>
          <w:sz w:val="32"/>
          <w:szCs w:val="32"/>
        </w:rPr>
        <w:t>三公开：编班过程公开、学生名单公开、班主任和代课教师公开；三不动：编班后学生不动、代课教师不动、校际间学生不动）、实现了“四无两均衡”（四无：无择校、无择班、无大班额、无重点实验班；两均衡：教师资源配置均衡、学生生源均衡</w:t>
      </w:r>
      <w:r>
        <w:rPr>
          <w:rFonts w:hint="eastAsia" w:ascii="仿宋_GB2312" w:eastAsia="仿宋_GB2312"/>
          <w:sz w:val="32"/>
          <w:szCs w:val="32"/>
        </w:rPr>
        <w:t>）。</w:t>
      </w:r>
    </w:p>
    <w:p>
      <w:pPr>
        <w:ind w:firstLine="640" w:firstLineChars="200"/>
        <w:jc w:val="left"/>
        <w:rPr>
          <w:rFonts w:ascii="黑体" w:eastAsia="黑体"/>
          <w:sz w:val="32"/>
          <w:szCs w:val="32"/>
        </w:rPr>
      </w:pPr>
      <w:r>
        <w:rPr>
          <w:rFonts w:hint="eastAsia" w:ascii="黑体" w:eastAsia="黑体"/>
          <w:sz w:val="32"/>
          <w:szCs w:val="32"/>
        </w:rPr>
        <w:t>四、注重内涵发展，提高教育质量</w:t>
      </w:r>
    </w:p>
    <w:p>
      <w:pPr>
        <w:ind w:firstLine="640" w:firstLineChars="200"/>
        <w:jc w:val="left"/>
        <w:rPr>
          <w:rFonts w:ascii="仿宋_GB2312" w:eastAsia="仿宋_GB2312"/>
          <w:sz w:val="32"/>
          <w:szCs w:val="32"/>
        </w:rPr>
      </w:pPr>
      <w:r>
        <w:rPr>
          <w:rFonts w:hint="eastAsia" w:ascii="仿宋_GB2312" w:eastAsia="仿宋_GB2312"/>
          <w:sz w:val="32"/>
          <w:szCs w:val="32"/>
        </w:rPr>
        <w:t>（一）坚持立德树人。深入开展了四项教育（习惯养成教育、健康人格教育、公民素养教育和理想信念教育），形成了特色鲜明的德育序列化体系。小学阶段，侧重抓“八大习惯”养成教育；初中阶段，侧重抓青春期心理健康教育，搞好标准化心理辅导室建设和心理健康教师队伍建设，关注全体学生，关注个体差异，关注问题学生；高中阶段，以世界观、人生观、价值观、审美观和生涯发展规划的“四观一规划”为侧重，重点抓理想信念教育。在整个中小学阶段，贯穿公民素养教育，引导学生正确处理人与人、人与自然、人与社会、民主与法制的关系，强化公民意识，提升公民素质，培养合格现代公民。</w:t>
      </w:r>
    </w:p>
    <w:p>
      <w:pPr>
        <w:ind w:firstLine="640" w:firstLineChars="200"/>
        <w:jc w:val="left"/>
        <w:rPr>
          <w:rFonts w:ascii="仿宋_GB2312" w:eastAsia="仿宋_GB2312"/>
          <w:sz w:val="32"/>
          <w:szCs w:val="32"/>
        </w:rPr>
      </w:pPr>
      <w:r>
        <w:rPr>
          <w:rFonts w:hint="eastAsia" w:ascii="仿宋_GB2312" w:eastAsia="仿宋_GB2312"/>
          <w:sz w:val="32"/>
          <w:szCs w:val="32"/>
        </w:rPr>
        <w:t>（二）深化课程改革。新课改实施以来，始终坚持以提高教育教学质量为核心，注重“行政推动”和“专业引领”相结合、“顶层设计”和“草根生成”相结合、“外地经验”和“本土实际”相结合，理念为先，重在实践，在反思完善中持续推进。</w:t>
      </w:r>
    </w:p>
    <w:p>
      <w:pPr>
        <w:ind w:firstLine="640" w:firstLineChars="200"/>
        <w:jc w:val="left"/>
        <w:rPr>
          <w:rFonts w:ascii="仿宋_GB2312" w:eastAsia="仿宋_GB2312"/>
          <w:sz w:val="32"/>
          <w:szCs w:val="32"/>
        </w:rPr>
      </w:pPr>
      <w:r>
        <w:rPr>
          <w:rFonts w:hint="eastAsia" w:ascii="仿宋_GB2312" w:eastAsia="仿宋_GB2312"/>
          <w:sz w:val="32"/>
          <w:szCs w:val="32"/>
        </w:rPr>
        <w:t xml:space="preserve">1、构筑“学生课堂”。坚持以“让学生热爱学习”为主导思想，以“构筑学生课堂，改善学习生活”为主体理念，以“三步导学”为课堂教学基本策略，通过激情导课、民主导学、检测导结，规范了课堂操作要领，成功地激发了学生热爱学习的情感。并提出了“三步导学精致化，小组合作成熟化”的目标，将小组学习的运用与评价作为突破口，展开更深层次的实践和研究。进一步催生校本化课堂教学模式在中小学校落地生根，呈现出课堂教学百花齐放的生动局面。　    </w:t>
      </w:r>
    </w:p>
    <w:p>
      <w:pPr>
        <w:ind w:firstLine="640" w:firstLineChars="200"/>
        <w:jc w:val="left"/>
        <w:rPr>
          <w:rFonts w:ascii="仿宋_GB2312" w:eastAsia="仿宋_GB2312"/>
          <w:sz w:val="32"/>
          <w:szCs w:val="32"/>
        </w:rPr>
      </w:pPr>
      <w:r>
        <w:rPr>
          <w:rFonts w:hint="eastAsia" w:ascii="仿宋_GB2312" w:eastAsia="仿宋_GB2312"/>
          <w:sz w:val="32"/>
          <w:szCs w:val="32"/>
        </w:rPr>
        <w:t>2、抓实“联片教研”。以十大校际教育联合体为平台，构建了“展示基础上的研讨”的联片教研模式，由区教研室总体策划，各联合体统筹安排，成员学校分别承担相应学科，先在校内教研推出精品课例，后在联合体内集中展示研讨，并借助网络教研平台，在及时交流互动的同时，开展了一师一优课评选以及微课评比等活动，实现了周周有活动、月月有主题、人人有进步，为教育教学质量的整体提升奠定了良好的基础。</w:t>
      </w:r>
    </w:p>
    <w:p>
      <w:pPr>
        <w:ind w:firstLine="640" w:firstLineChars="200"/>
        <w:jc w:val="left"/>
        <w:rPr>
          <w:rFonts w:ascii="仿宋_GB2312" w:eastAsia="仿宋_GB2312"/>
          <w:sz w:val="32"/>
          <w:szCs w:val="32"/>
        </w:rPr>
      </w:pPr>
      <w:r>
        <w:rPr>
          <w:rFonts w:hint="eastAsia" w:ascii="仿宋_GB2312" w:eastAsia="仿宋_GB2312"/>
          <w:sz w:val="32"/>
          <w:szCs w:val="32"/>
        </w:rPr>
        <w:t>3、完善评价机制。在坚持综合素质测评的同时，努力探索学业评价改革办法。把学生平时的学业评价分为考试和考查两大类。考试又分为纸笔测试和面试。纸笔测试试题侧重基础知识基本能力，面试试题侧重实践操作能力。考查分为自我考查、家庭考查、小组考查、教师考查和社会考查。既能突出学科特点，又能体现目标要求，还具有指导性和可操作性。</w:t>
      </w:r>
    </w:p>
    <w:p>
      <w:pPr>
        <w:ind w:firstLine="640" w:firstLineChars="200"/>
        <w:jc w:val="left"/>
        <w:rPr>
          <w:rFonts w:ascii="仿宋_GB2312" w:eastAsia="仿宋_GB2312"/>
          <w:sz w:val="32"/>
          <w:szCs w:val="32"/>
        </w:rPr>
      </w:pPr>
      <w:r>
        <w:rPr>
          <w:rFonts w:hint="eastAsia" w:ascii="仿宋_GB2312" w:eastAsia="仿宋_GB2312"/>
          <w:sz w:val="32"/>
          <w:szCs w:val="32"/>
        </w:rPr>
        <w:t>（三）聚焦核心素养。以“让校园充满生机、让学生健康成长”为主题，</w:t>
      </w:r>
      <w:r>
        <w:rPr>
          <w:rFonts w:ascii="Times New Roman" w:hAnsi="Times New Roman" w:eastAsia="仿宋_GB2312" w:cs="Times New Roman"/>
          <w:sz w:val="32"/>
          <w:szCs w:val="32"/>
        </w:rPr>
        <w:t>严格落实体育和艺术课程开设，深入推进“四姿三声两操一活动”、体艺2+1活动、综合实践活动和科技创新活动，</w:t>
      </w:r>
      <w:r>
        <w:rPr>
          <w:rFonts w:hint="eastAsia" w:ascii="仿宋_GB2312" w:eastAsia="仿宋_GB2312"/>
          <w:sz w:val="32"/>
          <w:szCs w:val="32"/>
        </w:rPr>
        <w:t>努力实现“校校有特色、生生有特长”的目标。</w:t>
      </w:r>
      <w:r>
        <w:rPr>
          <w:rFonts w:ascii="Times New Roman" w:hAnsi="Times New Roman" w:eastAsia="仿宋_GB2312" w:cs="Times New Roman"/>
          <w:sz w:val="32"/>
          <w:szCs w:val="32"/>
        </w:rPr>
        <w:t>坚持每年举办全区性的中小学运动会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文化艺术节</w:t>
      </w:r>
      <w:r>
        <w:rPr>
          <w:rFonts w:hint="eastAsia" w:ascii="Times New Roman" w:hAnsi="Times New Roman" w:eastAsia="仿宋_GB2312" w:cs="Times New Roman"/>
          <w:sz w:val="32"/>
          <w:szCs w:val="32"/>
        </w:rPr>
        <w:t>和各类专项竞赛展示活动，</w:t>
      </w:r>
      <w:r>
        <w:rPr>
          <w:rFonts w:hint="eastAsia" w:ascii="仿宋_GB2312" w:eastAsia="仿宋_GB2312"/>
          <w:sz w:val="32"/>
          <w:szCs w:val="32"/>
        </w:rPr>
        <w:t>学生在活动中个性得到张扬，激发了创新意识，提升了实践能力。</w:t>
      </w:r>
    </w:p>
    <w:p>
      <w:pPr>
        <w:ind w:firstLine="640" w:firstLineChars="200"/>
        <w:jc w:val="left"/>
        <w:rPr>
          <w:rFonts w:ascii="仿宋_GB2312" w:hAnsi="仿宋_GB2312" w:eastAsia="仿宋_GB2312" w:cs="仿宋_GB2312"/>
          <w:color w:val="000000"/>
          <w:sz w:val="32"/>
          <w:szCs w:val="32"/>
        </w:rPr>
      </w:pPr>
      <w:r>
        <w:rPr>
          <w:rFonts w:hint="eastAsia" w:ascii="Times New Roman" w:hAnsi="Times New Roman" w:eastAsia="仿宋_GB2312" w:cs="Times New Roman"/>
          <w:sz w:val="32"/>
          <w:szCs w:val="32"/>
        </w:rPr>
        <w:t>教育是最大的民生工程，新时代对教育工作提出了更高的要求。</w:t>
      </w:r>
      <w:r>
        <w:rPr>
          <w:rFonts w:hint="eastAsia" w:ascii="仿宋_GB2312" w:eastAsia="仿宋_GB2312"/>
          <w:kern w:val="0"/>
          <w:sz w:val="32"/>
          <w:szCs w:val="32"/>
        </w:rPr>
        <w:t>我局将在新的起点上，按照省市统一部署，以校长职级制改革和教师县管校聘改革为抓手，以</w:t>
      </w:r>
      <w:r>
        <w:rPr>
          <w:rFonts w:hint="eastAsia" w:ascii="仿宋_GB2312" w:hAnsi="仿宋_GB2312" w:eastAsia="仿宋_GB2312" w:cs="仿宋_GB2312"/>
          <w:sz w:val="32"/>
          <w:szCs w:val="32"/>
        </w:rPr>
        <w:t>创建义务教育优质均衡发展区和创建现代化学校作为重点，统筹推进城乡义务教育一体化改革发展，</w:t>
      </w:r>
      <w:r>
        <w:rPr>
          <w:rFonts w:hint="eastAsia" w:ascii="仿宋_GB2312" w:hAnsi="仿宋_GB2312" w:eastAsia="仿宋_GB2312" w:cs="仿宋_GB2312"/>
          <w:color w:val="000000"/>
          <w:sz w:val="32"/>
          <w:szCs w:val="32"/>
        </w:rPr>
        <w:t>促进义务教育由基本均衡向优质均衡跨越，为实现让每个孩子都能享有公平而有质量的教育而努力奋斗。</w:t>
      </w:r>
    </w:p>
    <w:p>
      <w:pPr>
        <w:spacing w:line="660" w:lineRule="exact"/>
        <w:ind w:firstLine="640" w:firstLineChars="200"/>
        <w:rPr>
          <w:rFonts w:ascii="仿宋_GB2312" w:hAnsi="仿宋_GB2312" w:eastAsia="仿宋_GB2312" w:cs="仿宋_GB2312"/>
          <w:color w:val="000000"/>
          <w:sz w:val="32"/>
          <w:szCs w:val="32"/>
        </w:rPr>
      </w:pPr>
    </w:p>
    <w:p>
      <w:pPr>
        <w:spacing w:line="660" w:lineRule="exact"/>
        <w:ind w:firstLine="640" w:firstLineChars="200"/>
        <w:rPr>
          <w:rFonts w:ascii="仿宋_GB2312" w:hAnsi="仿宋_GB2312" w:eastAsia="仿宋_GB2312" w:cs="仿宋_GB2312"/>
          <w:color w:val="000000"/>
          <w:sz w:val="32"/>
          <w:szCs w:val="32"/>
        </w:rPr>
      </w:pPr>
    </w:p>
    <w:p>
      <w:pPr>
        <w:spacing w:line="660" w:lineRule="exact"/>
        <w:ind w:firstLine="5440" w:firstLineChars="17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2018年7月26日</w:t>
      </w:r>
    </w:p>
    <w:p>
      <w:pPr>
        <w:ind w:firstLine="640" w:firstLineChars="200"/>
        <w:jc w:val="left"/>
        <w:rPr>
          <w:rFonts w:ascii="仿宋_GB2312" w:eastAsia="仿宋_GB2312"/>
          <w:sz w:val="32"/>
          <w:szCs w:val="32"/>
        </w:rPr>
      </w:pPr>
    </w:p>
    <w:p>
      <w:pPr>
        <w:spacing w:line="560" w:lineRule="exact"/>
        <w:ind w:firstLine="640" w:firstLineChars="200"/>
        <w:rPr>
          <w:rFonts w:hint="default" w:eastAsia="仿宋_GB2312"/>
          <w:sz w:val="32"/>
          <w:szCs w:val="32"/>
          <w:lang w:bidi="ar-SA"/>
        </w:rPr>
      </w:pPr>
    </w:p>
    <w:p>
      <w:pPr>
        <w:spacing w:line="560" w:lineRule="exact"/>
        <w:rPr>
          <w:rFonts w:hint="default" w:eastAsia="仿宋_GB2312"/>
          <w:sz w:val="32"/>
          <w:szCs w:val="32"/>
          <w:lang w:bidi="ar-SA"/>
        </w:rPr>
      </w:pPr>
    </w:p>
    <w:p>
      <w:pPr>
        <w:autoSpaceDE w:val="0"/>
        <w:autoSpaceDN w:val="0"/>
        <w:spacing w:line="480" w:lineRule="exact"/>
        <w:jc w:val="both"/>
        <w:rPr>
          <w:rFonts w:hint="eastAsia" w:ascii="华文中宋" w:hAnsi="华文中宋" w:eastAsia="华文中宋" w:cs="方正小标宋简体"/>
          <w:b/>
          <w:color w:val="000000"/>
          <w:kern w:val="0"/>
          <w:sz w:val="44"/>
          <w:szCs w:val="44"/>
        </w:rPr>
      </w:pPr>
    </w:p>
    <w:p>
      <w:pPr>
        <w:pStyle w:val="2"/>
        <w:jc w:val="center"/>
        <w:rPr>
          <w:rFonts w:hint="eastAsia"/>
        </w:rPr>
      </w:pPr>
      <w:bookmarkStart w:id="2" w:name="_Toc18043"/>
      <w:r>
        <w:rPr>
          <w:rFonts w:hint="eastAsia"/>
        </w:rPr>
        <w:t>稳中求进 砥砺前行</w:t>
      </w:r>
    </w:p>
    <w:p>
      <w:pPr>
        <w:pStyle w:val="2"/>
        <w:jc w:val="center"/>
        <w:rPr>
          <w:rFonts w:hint="eastAsia"/>
        </w:rPr>
      </w:pPr>
      <w:r>
        <w:rPr>
          <w:rFonts w:hint="eastAsia"/>
        </w:rPr>
        <w:t>开创教育工作新局面</w:t>
      </w:r>
      <w:bookmarkEnd w:id="2"/>
    </w:p>
    <w:p>
      <w:pPr>
        <w:autoSpaceDE w:val="0"/>
        <w:autoSpaceDN w:val="0"/>
        <w:spacing w:line="480" w:lineRule="exact"/>
        <w:jc w:val="center"/>
        <w:rPr>
          <w:rFonts w:hint="eastAsia" w:ascii="仿宋_GB2312" w:hAnsi="仿宋_GB2312" w:eastAsia="仿宋_GB2312" w:cs="仿宋_GB2312"/>
          <w:b/>
          <w:color w:val="000000"/>
          <w:kern w:val="0"/>
          <w:sz w:val="32"/>
          <w:szCs w:val="32"/>
        </w:rPr>
      </w:pPr>
    </w:p>
    <w:p>
      <w:pPr>
        <w:autoSpaceDE w:val="0"/>
        <w:autoSpaceDN w:val="0"/>
        <w:spacing w:line="480" w:lineRule="exact"/>
        <w:jc w:val="center"/>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color w:val="000000"/>
          <w:kern w:val="0"/>
          <w:sz w:val="32"/>
          <w:szCs w:val="32"/>
        </w:rPr>
        <w:t>灵石县教育科技局</w:t>
      </w:r>
    </w:p>
    <w:p>
      <w:pPr>
        <w:ind w:firstLine="360" w:firstLineChars="200"/>
        <w:rPr>
          <w:rFonts w:hint="eastAsia" w:ascii="仿宋_GB2312" w:hAnsi="仿宋_GB2312" w:eastAsia="仿宋_GB2312" w:cs="仿宋_GB2312"/>
          <w:color w:val="000000"/>
          <w:kern w:val="0"/>
          <w:sz w:val="18"/>
          <w:szCs w:val="18"/>
        </w:rPr>
      </w:pPr>
    </w:p>
    <w:p>
      <w:pPr>
        <w:autoSpaceDE w:val="0"/>
        <w:autoSpaceDN w:val="0"/>
        <w:adjustRightInd w:val="0"/>
        <w:spacing w:line="560" w:lineRule="exact"/>
        <w:ind w:firstLine="640" w:firstLineChars="200"/>
        <w:jc w:val="left"/>
        <w:rPr>
          <w:rFonts w:hint="eastAsia" w:ascii="仿宋_GB2312" w:eastAsia="仿宋_GB2312" w:cs="黑体"/>
          <w:kern w:val="0"/>
          <w:sz w:val="32"/>
          <w:szCs w:val="32"/>
        </w:rPr>
      </w:pPr>
      <w:r>
        <w:rPr>
          <w:rFonts w:hint="eastAsia" w:ascii="仿宋_GB2312" w:eastAsia="仿宋_GB2312" w:cs="黑体"/>
          <w:kern w:val="0"/>
          <w:sz w:val="32"/>
          <w:szCs w:val="32"/>
        </w:rPr>
        <w:t>近年来，我县教育工作要在市教育局和灵石县委、县政府的正确领导下，全面贯彻党的十九大精神，认真执行党的教育方针政策，以立德树人为根本任务，围绕实现教育优质均衡和教育现代化目标，统筹推进各项教育工作改革创新发展，稳中求进，打造灵石教育升级版，争创全国教育优质均衡发展先进县。</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灵石县是典型的山区县，地处晋中市最南端，是晋中市的“南大门”。县域面积1206平方千米，辖6乡6镇、3个管委会、291个行政村，人口26.7万。我县现有高中1所，职中1所，初中17所，小学53所，九年一贯制学校2所，教学点2个，私立学校2所，幼儿园55所。在校学生5万余人，其中，小学2.3万余人，初中1万余人，高中5000余人，在园幼儿1.3万余人。在职教职工3000余人。</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一、强化党建，从严管党治党全面推进</w:t>
      </w:r>
    </w:p>
    <w:p>
      <w:pPr>
        <w:autoSpaceDE w:val="0"/>
        <w:autoSpaceDN w:val="0"/>
        <w:adjustRightInd w:val="0"/>
        <w:spacing w:line="560" w:lineRule="exact"/>
        <w:ind w:firstLine="640" w:firstLineChars="200"/>
        <w:jc w:val="left"/>
        <w:rPr>
          <w:rFonts w:ascii="仿宋_GB2312" w:eastAsia="仿宋_GB2312" w:cs="黑体"/>
          <w:b/>
          <w:kern w:val="0"/>
          <w:sz w:val="32"/>
          <w:szCs w:val="32"/>
        </w:rPr>
      </w:pPr>
      <w:r>
        <w:rPr>
          <w:rFonts w:hint="eastAsia" w:ascii="仿宋_GB2312" w:hAnsi="仿宋" w:eastAsia="仿宋_GB2312" w:cs="仿宋"/>
          <w:bCs/>
          <w:kern w:val="0"/>
          <w:sz w:val="32"/>
          <w:szCs w:val="32"/>
        </w:rPr>
        <w:t>按照市校长职级制改革的要求，我县在全市率先成立教育工作委员会，逐步理顺基层组织，进一步规范和推进系统党建工作。</w:t>
      </w:r>
      <w:r>
        <w:rPr>
          <w:rFonts w:hint="eastAsia" w:ascii="仿宋_GB2312" w:hAnsi="仿宋" w:eastAsia="仿宋_GB2312" w:cs="仿宋"/>
          <w:b/>
          <w:kern w:val="0"/>
          <w:sz w:val="32"/>
          <w:szCs w:val="32"/>
        </w:rPr>
        <w:t>一是</w:t>
      </w:r>
      <w:r>
        <w:rPr>
          <w:rFonts w:hint="eastAsia" w:ascii="仿宋_GB2312" w:hAnsi="仿宋" w:eastAsia="仿宋_GB2312" w:cs="仿宋"/>
          <w:bCs/>
          <w:kern w:val="0"/>
          <w:sz w:val="32"/>
          <w:szCs w:val="32"/>
        </w:rPr>
        <w:t>深入宣传贯彻党的十九大精神</w:t>
      </w:r>
      <w:r>
        <w:rPr>
          <w:rFonts w:hint="eastAsia" w:ascii="仿宋_GB2312" w:eastAsia="仿宋_GB2312" w:cs="黑体"/>
          <w:kern w:val="0"/>
          <w:sz w:val="32"/>
          <w:szCs w:val="32"/>
        </w:rPr>
        <w:t>，围绕实现教育现代化和办好人民满意教育的总体目标，结合我县实际，找准落实基点，让十九大精神在教育系统落地生根，形成生动实践。</w:t>
      </w:r>
      <w:r>
        <w:rPr>
          <w:rFonts w:hint="eastAsia" w:ascii="仿宋_GB2312" w:hAnsi="仿宋" w:eastAsia="仿宋_GB2312" w:cs="仿宋"/>
          <w:b/>
          <w:kern w:val="0"/>
          <w:sz w:val="32"/>
          <w:szCs w:val="32"/>
        </w:rPr>
        <w:t>二是</w:t>
      </w:r>
      <w:r>
        <w:rPr>
          <w:rFonts w:hint="eastAsia" w:ascii="仿宋_GB2312" w:eastAsia="仿宋_GB2312" w:cs="黑体"/>
          <w:kern w:val="0"/>
          <w:sz w:val="32"/>
          <w:szCs w:val="32"/>
        </w:rPr>
        <w:t>建立和完善学校党建工作管理运行机制，扎实抓好党员队伍建设，落实党建基本组织制度和工作制度。</w:t>
      </w:r>
      <w:r>
        <w:rPr>
          <w:rFonts w:hint="eastAsia" w:ascii="仿宋_GB2312" w:eastAsia="仿宋_GB2312" w:cs="黑体"/>
          <w:b/>
          <w:kern w:val="0"/>
          <w:sz w:val="32"/>
          <w:szCs w:val="32"/>
        </w:rPr>
        <w:t>三是</w:t>
      </w:r>
      <w:r>
        <w:rPr>
          <w:rFonts w:hint="eastAsia" w:ascii="仿宋_GB2312" w:eastAsia="仿宋_GB2312" w:cs="黑体"/>
          <w:kern w:val="0"/>
          <w:sz w:val="32"/>
          <w:szCs w:val="32"/>
        </w:rPr>
        <w:t>落实党建责任，学校总支（支部）书记要履行党建第一责任人职责，通过多种形式指导和推动中小学党建工作，突出强化示范引领，发挥党员先锋作用，整体提升党建工作水平。</w:t>
      </w:r>
      <w:r>
        <w:rPr>
          <w:rFonts w:hint="eastAsia" w:ascii="仿宋_GB2312" w:eastAsia="仿宋_GB2312" w:cs="黑体"/>
          <w:b/>
          <w:kern w:val="0"/>
          <w:sz w:val="32"/>
          <w:szCs w:val="32"/>
        </w:rPr>
        <w:t>四是</w:t>
      </w:r>
      <w:r>
        <w:rPr>
          <w:rFonts w:hint="eastAsia" w:ascii="仿宋_GB2312" w:eastAsia="仿宋_GB2312" w:cs="黑体"/>
          <w:kern w:val="0"/>
          <w:sz w:val="32"/>
          <w:szCs w:val="32"/>
        </w:rPr>
        <w:t>加强学校党风廉政建设，持之以恒落实中央“八项规定”，加强监督执纪问责，规范内部审计监察，健全预防腐败机制。</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黑体" w:eastAsia="黑体" w:cs="黑体"/>
          <w:kern w:val="0"/>
          <w:sz w:val="32"/>
          <w:szCs w:val="32"/>
        </w:rPr>
        <w:t>二、加大投入，学校办学条件得到全面改善</w:t>
      </w:r>
    </w:p>
    <w:p>
      <w:pPr>
        <w:autoSpaceDE w:val="0"/>
        <w:autoSpaceDN w:val="0"/>
        <w:adjustRightInd w:val="0"/>
        <w:spacing w:line="560" w:lineRule="exact"/>
        <w:ind w:firstLine="630"/>
        <w:jc w:val="left"/>
        <w:rPr>
          <w:rFonts w:ascii="仿宋_GB2312" w:eastAsia="仿宋_GB2312" w:cs="黑体"/>
          <w:kern w:val="0"/>
          <w:sz w:val="32"/>
          <w:szCs w:val="32"/>
        </w:rPr>
      </w:pPr>
      <w:r>
        <w:rPr>
          <w:rFonts w:hint="eastAsia" w:ascii="仿宋_GB2312" w:eastAsia="仿宋_GB2312" w:cs="黑体"/>
          <w:kern w:val="0"/>
          <w:sz w:val="32"/>
          <w:szCs w:val="32"/>
        </w:rPr>
        <w:t>近年来，我县不断加大教育投入，改善全县学校办学条件。</w:t>
      </w:r>
      <w:r>
        <w:rPr>
          <w:rFonts w:hint="eastAsia" w:ascii="仿宋_GB2312" w:eastAsia="仿宋_GB2312" w:cs="黑体"/>
          <w:b/>
          <w:kern w:val="0"/>
          <w:sz w:val="32"/>
          <w:szCs w:val="32"/>
        </w:rPr>
        <w:t>一是</w:t>
      </w:r>
      <w:r>
        <w:rPr>
          <w:rFonts w:hint="eastAsia" w:ascii="仿宋_GB2312" w:eastAsia="仿宋_GB2312" w:cs="黑体"/>
          <w:kern w:val="0"/>
          <w:sz w:val="32"/>
          <w:szCs w:val="32"/>
        </w:rPr>
        <w:t>新建灵石五中工程，总投资1.8亿元，建筑</w:t>
      </w:r>
      <w:r>
        <w:rPr>
          <w:rFonts w:hint="eastAsia" w:ascii="仿宋_GB2312" w:hAnsi="仿宋" w:eastAsia="仿宋_GB2312" w:cs="仿宋"/>
          <w:kern w:val="0"/>
          <w:sz w:val="32"/>
          <w:szCs w:val="32"/>
        </w:rPr>
        <w:t>面积</w:t>
      </w:r>
      <w:r>
        <w:rPr>
          <w:rFonts w:hint="eastAsia" w:ascii="仿宋_GB2312" w:hAnsi="仿宋" w:eastAsia="仿宋_GB2312" w:cs="华文楷体"/>
          <w:bCs/>
          <w:kern w:val="0"/>
          <w:sz w:val="32"/>
          <w:szCs w:val="32"/>
        </w:rPr>
        <w:t>33261</w:t>
      </w:r>
      <w:r>
        <w:rPr>
          <w:rFonts w:hint="eastAsia" w:ascii="仿宋_GB2312" w:hAnsi="仿宋" w:eastAsia="仿宋" w:cs="仿宋"/>
          <w:kern w:val="0"/>
          <w:sz w:val="32"/>
          <w:szCs w:val="32"/>
        </w:rPr>
        <w:t>㎡</w:t>
      </w:r>
      <w:r>
        <w:rPr>
          <w:rFonts w:hint="eastAsia" w:ascii="仿宋_GB2312" w:hAnsi="仿宋" w:eastAsia="仿宋_GB2312" w:cs="仿宋"/>
          <w:kern w:val="0"/>
          <w:sz w:val="32"/>
          <w:szCs w:val="32"/>
        </w:rPr>
        <w:t>，规模为十轨制初中，</w:t>
      </w:r>
      <w:r>
        <w:rPr>
          <w:rFonts w:hint="eastAsia" w:ascii="仿宋_GB2312" w:eastAsia="仿宋_GB2312" w:cs="黑体"/>
          <w:kern w:val="0"/>
          <w:sz w:val="32"/>
          <w:szCs w:val="32"/>
        </w:rPr>
        <w:t>从根本上解决城区初中学校学位不足问题。</w:t>
      </w:r>
      <w:r>
        <w:rPr>
          <w:rFonts w:hint="eastAsia" w:ascii="仿宋_GB2312" w:eastAsia="仿宋_GB2312" w:cs="黑体"/>
          <w:b/>
          <w:kern w:val="0"/>
          <w:sz w:val="32"/>
          <w:szCs w:val="32"/>
        </w:rPr>
        <w:t>二是</w:t>
      </w:r>
      <w:r>
        <w:rPr>
          <w:rFonts w:hint="eastAsia" w:ascii="仿宋_GB2312" w:eastAsia="仿宋_GB2312" w:cs="黑体"/>
          <w:kern w:val="0"/>
          <w:sz w:val="32"/>
          <w:szCs w:val="32"/>
        </w:rPr>
        <w:t>静升小学和南关小学新建工程，两所学校总投资超过1亿元，总建筑面积28000</w:t>
      </w:r>
      <w:r>
        <w:rPr>
          <w:rFonts w:hint="eastAsia" w:ascii="仿宋_GB2312" w:hAnsi="仿宋" w:eastAsia="仿宋" w:cs="仿宋"/>
          <w:kern w:val="0"/>
          <w:sz w:val="32"/>
          <w:szCs w:val="32"/>
        </w:rPr>
        <w:t>㎡</w:t>
      </w:r>
      <w:r>
        <w:rPr>
          <w:rFonts w:hint="eastAsia" w:ascii="仿宋_GB2312" w:hAnsi="仿宋" w:eastAsia="仿宋_GB2312" w:cs="仿宋"/>
          <w:kern w:val="0"/>
          <w:sz w:val="32"/>
          <w:szCs w:val="32"/>
        </w:rPr>
        <w:t>，规模均为六轨制农村小学</w:t>
      </w:r>
      <w:r>
        <w:rPr>
          <w:rFonts w:hint="eastAsia" w:ascii="仿宋_GB2312" w:eastAsia="仿宋_GB2312" w:cs="黑体"/>
          <w:kern w:val="0"/>
          <w:sz w:val="32"/>
          <w:szCs w:val="32"/>
        </w:rPr>
        <w:t>。</w:t>
      </w:r>
      <w:r>
        <w:rPr>
          <w:rFonts w:hint="eastAsia" w:ascii="仿宋_GB2312" w:eastAsia="仿宋_GB2312" w:cs="黑体"/>
          <w:b/>
          <w:kern w:val="0"/>
          <w:sz w:val="32"/>
          <w:szCs w:val="32"/>
        </w:rPr>
        <w:t>三是</w:t>
      </w:r>
      <w:r>
        <w:rPr>
          <w:rFonts w:hint="eastAsia" w:ascii="仿宋_GB2312" w:eastAsia="仿宋_GB2312" w:cs="黑体"/>
          <w:kern w:val="0"/>
          <w:sz w:val="32"/>
          <w:szCs w:val="32"/>
        </w:rPr>
        <w:t>亚行贷款学前教育项目，投资1.2亿，涉及灵石一幼和五所农村幼儿园新建，以及全县幼儿园教学设备和信息化配套。</w:t>
      </w:r>
      <w:r>
        <w:rPr>
          <w:rFonts w:hint="eastAsia" w:ascii="仿宋_GB2312" w:eastAsia="仿宋_GB2312" w:cs="黑体"/>
          <w:b/>
          <w:kern w:val="0"/>
          <w:sz w:val="32"/>
          <w:szCs w:val="32"/>
        </w:rPr>
        <w:t>四是</w:t>
      </w:r>
      <w:r>
        <w:rPr>
          <w:rFonts w:hint="eastAsia" w:ascii="仿宋_GB2312" w:eastAsia="仿宋_GB2312" w:cs="黑体"/>
          <w:kern w:val="0"/>
          <w:sz w:val="32"/>
          <w:szCs w:val="32"/>
        </w:rPr>
        <w:t>段纯鑫源新村小学和幼儿园新建工程,总投资约4000万元，建筑面积10686</w:t>
      </w:r>
      <w:r>
        <w:rPr>
          <w:rFonts w:hint="eastAsia" w:ascii="仿宋_GB2312" w:hAnsi="仿宋" w:eastAsia="仿宋" w:cs="仿宋"/>
          <w:kern w:val="0"/>
          <w:sz w:val="32"/>
          <w:szCs w:val="32"/>
        </w:rPr>
        <w:t>㎡</w:t>
      </w:r>
      <w:r>
        <w:rPr>
          <w:rFonts w:hint="eastAsia" w:ascii="仿宋_GB2312" w:eastAsia="仿宋_GB2312" w:cs="黑体"/>
          <w:kern w:val="0"/>
          <w:sz w:val="32"/>
          <w:szCs w:val="32"/>
        </w:rPr>
        <w:t>，规模为小学四轨制。</w:t>
      </w:r>
    </w:p>
    <w:p>
      <w:pPr>
        <w:autoSpaceDE w:val="0"/>
        <w:autoSpaceDN w:val="0"/>
        <w:adjustRightInd w:val="0"/>
        <w:spacing w:line="560" w:lineRule="exact"/>
        <w:ind w:firstLine="640" w:firstLineChars="200"/>
        <w:jc w:val="left"/>
        <w:rPr>
          <w:rFonts w:hint="eastAsia" w:ascii="黑体" w:eastAsia="黑体" w:cs="黑体"/>
          <w:kern w:val="0"/>
          <w:sz w:val="32"/>
          <w:szCs w:val="32"/>
        </w:rPr>
      </w:pPr>
      <w:r>
        <w:rPr>
          <w:rFonts w:hint="eastAsia" w:ascii="黑体" w:eastAsia="黑体" w:cs="黑体"/>
          <w:kern w:val="0"/>
          <w:sz w:val="32"/>
          <w:szCs w:val="32"/>
        </w:rPr>
        <w:t>三、深化改革，校长职级制改革走在全市前列</w:t>
      </w:r>
    </w:p>
    <w:p>
      <w:pPr>
        <w:autoSpaceDE w:val="0"/>
        <w:autoSpaceDN w:val="0"/>
        <w:adjustRightInd w:val="0"/>
        <w:spacing w:line="560" w:lineRule="exact"/>
        <w:ind w:left="160" w:leftChars="76" w:firstLine="480" w:firstLineChars="150"/>
        <w:jc w:val="left"/>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全力推进校长职级制改革，各项任务均按照市改革领导组的要求高质高效完成。一是完成高中学校校长职级制改革任务。灵石一中和灵石一职中两所学校由以前的县组织部管理改为由县教科局管理和聘任。现在两所学校校长、副校长的聘任工作已全部完成，校级领导全部进入晋中市校长人才库。二是出台方案。《灵石县中小学校长职级制改革实施方案》已由县委、县政府及上级主管部门审批通过，同意实施。三是完成义务教育阶段学校和幼儿园校长（园长）聘任工作。学校校内设机构和中层领导的配置全部完成。四是义务教育阶段中小学、幼儿园校长人才库初步建立，首批直接纳入的现在职校级领导和机关正股级干部按条件全部入库。</w:t>
      </w:r>
    </w:p>
    <w:p>
      <w:pPr>
        <w:spacing w:line="560" w:lineRule="exact"/>
        <w:ind w:firstLine="640" w:firstLineChars="200"/>
        <w:rPr>
          <w:rFonts w:hint="eastAsia" w:ascii="黑体" w:hAnsi="华文楷体" w:eastAsia="黑体" w:cs="华文楷体"/>
          <w:sz w:val="32"/>
          <w:szCs w:val="32"/>
        </w:rPr>
      </w:pPr>
      <w:r>
        <w:rPr>
          <w:rFonts w:hint="eastAsia" w:ascii="黑体" w:hAnsi="华文楷体" w:eastAsia="黑体" w:cs="华文楷体"/>
          <w:sz w:val="32"/>
          <w:szCs w:val="32"/>
        </w:rPr>
        <w:t>四、锐意进取，教育教学质量稳居全市第一方阵</w:t>
      </w:r>
    </w:p>
    <w:p>
      <w:pPr>
        <w:spacing w:line="560" w:lineRule="exact"/>
        <w:ind w:firstLine="640" w:firstLineChars="200"/>
        <w:rPr>
          <w:rFonts w:hint="eastAsia" w:ascii="黑体" w:eastAsia="黑体" w:cs="黑体"/>
          <w:kern w:val="0"/>
          <w:sz w:val="32"/>
          <w:szCs w:val="32"/>
        </w:rPr>
      </w:pPr>
      <w:r>
        <w:rPr>
          <w:rFonts w:hint="eastAsia" w:ascii="仿宋_GB2312" w:hAnsi="仿宋_GB2312" w:eastAsia="仿宋_GB2312" w:cs="仿宋_GB2312"/>
          <w:bCs/>
          <w:sz w:val="32"/>
          <w:szCs w:val="32"/>
        </w:rPr>
        <w:t>全县教育整体水平全面提升，2017年承担的国家义务教育阶段教学质量检测任务圆满完成，并获得教育部表彰。县教科局被晋中市教育局和市人民政府教育督导室评为“2017年高考质量优秀单位”和“2017年中考质量优秀单位”。一是高中阶段教育实现跨越式发展。今年，我县高考成绩再攀新高。二本B类以上总达线人数达到1629人，比2017年的1430人净增199人。应届大文大理二本B类以上达线831人，比去年的671人净增160人。应届大文大理一本总达线312人，比去年的228人净增84人。600分以上达到40人，比去年的11人增加29人。二是义务阶段教育实现均衡发展。深化课堂教学改革，校本教研、盟区教研、网络教研取得明显成效。我县中考综合考评连续三年全市排名第三,稳居初中教育第一军团。三是学前教育实现快速内涵发展。学前教育经过两轮三年行动计划，得到快速发展，基本构建起覆盖城乡、公益普惠的学前教育公共服务体系，“入公办园难”的问题得到有效缓解。</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五、规范办学，教育现代化建设水平逐年提高</w:t>
      </w:r>
    </w:p>
    <w:p>
      <w:pPr>
        <w:autoSpaceDE w:val="0"/>
        <w:autoSpaceDN w:val="0"/>
        <w:adjustRightInd w:val="0"/>
        <w:spacing w:line="560" w:lineRule="exact"/>
        <w:ind w:firstLine="643" w:firstLineChars="200"/>
        <w:jc w:val="left"/>
        <w:rPr>
          <w:rFonts w:ascii="仿宋_GB2312" w:eastAsia="仿宋_GB2312" w:cs="黑体"/>
          <w:kern w:val="0"/>
          <w:sz w:val="32"/>
          <w:szCs w:val="32"/>
        </w:rPr>
      </w:pPr>
      <w:r>
        <w:rPr>
          <w:rFonts w:hint="eastAsia" w:ascii="仿宋_GB2312" w:hAnsi="仿宋" w:eastAsia="仿宋_GB2312" w:cs="仿宋"/>
          <w:b/>
          <w:kern w:val="0"/>
          <w:sz w:val="32"/>
          <w:szCs w:val="32"/>
        </w:rPr>
        <w:t>一是</w:t>
      </w:r>
      <w:r>
        <w:rPr>
          <w:rFonts w:hint="eastAsia" w:ascii="仿宋_GB2312" w:hAnsi="仿宋" w:eastAsia="仿宋_GB2312" w:cs="仿宋"/>
          <w:bCs/>
          <w:kern w:val="0"/>
          <w:sz w:val="32"/>
          <w:szCs w:val="32"/>
        </w:rPr>
        <w:t>按照实现教育优质均衡目标，努力提升学校建设管理水平，积极创建教育优质均衡县。</w:t>
      </w:r>
      <w:r>
        <w:rPr>
          <w:rFonts w:hint="eastAsia" w:ascii="仿宋_GB2312" w:hAnsi="仿宋" w:eastAsia="仿宋_GB2312" w:cs="仿宋"/>
          <w:b/>
          <w:kern w:val="0"/>
          <w:sz w:val="32"/>
          <w:szCs w:val="32"/>
        </w:rPr>
        <w:t>二是</w:t>
      </w:r>
      <w:r>
        <w:rPr>
          <w:rFonts w:hint="eastAsia" w:ascii="仿宋_GB2312" w:eastAsia="仿宋_GB2312" w:cs="黑体"/>
          <w:bCs/>
          <w:kern w:val="0"/>
          <w:sz w:val="32"/>
          <w:szCs w:val="32"/>
        </w:rPr>
        <w:t>坚</w:t>
      </w:r>
      <w:r>
        <w:rPr>
          <w:rFonts w:hint="eastAsia" w:ascii="仿宋_GB2312" w:eastAsia="仿宋_GB2312" w:cs="黑体"/>
          <w:kern w:val="0"/>
          <w:sz w:val="32"/>
          <w:szCs w:val="32"/>
        </w:rPr>
        <w:t>持以“德育序列化工作”为中心，落实“立德树人”根本任务，学习践行社会主义核心价值观，搞好家庭教育、校外教育、主题教育。</w:t>
      </w:r>
      <w:r>
        <w:rPr>
          <w:rFonts w:hint="eastAsia" w:ascii="仿宋_GB2312" w:eastAsia="仿宋_GB2312" w:cs="黑体"/>
          <w:b/>
          <w:kern w:val="0"/>
          <w:sz w:val="32"/>
          <w:szCs w:val="32"/>
        </w:rPr>
        <w:t>三是</w:t>
      </w:r>
      <w:r>
        <w:rPr>
          <w:rFonts w:hint="eastAsia" w:ascii="仿宋_GB2312" w:eastAsia="仿宋_GB2312" w:cs="黑体"/>
          <w:kern w:val="0"/>
          <w:sz w:val="32"/>
          <w:szCs w:val="32"/>
        </w:rPr>
        <w:t>深入开展“书香校园”创建活动，创设浓郁的校园、宿舍、教室、餐厅、走廊文化，创造性开展读书节、艺术节、体育节、科技节、中华经典诵读等素质教育活动，为学生搭建全面发展，展示自我的平台。</w:t>
      </w:r>
      <w:r>
        <w:rPr>
          <w:rFonts w:hint="eastAsia" w:ascii="仿宋_GB2312" w:eastAsia="仿宋_GB2312" w:cs="黑体"/>
          <w:b/>
          <w:kern w:val="0"/>
          <w:sz w:val="32"/>
          <w:szCs w:val="32"/>
        </w:rPr>
        <w:t>四是</w:t>
      </w:r>
      <w:r>
        <w:rPr>
          <w:rFonts w:hint="eastAsia" w:ascii="仿宋_GB2312" w:eastAsia="仿宋_GB2312" w:cs="黑体"/>
          <w:kern w:val="0"/>
          <w:sz w:val="32"/>
          <w:szCs w:val="32"/>
        </w:rPr>
        <w:t>开展好“体艺2+1”、阳光大课间、第二课堂、社会实践活动等，把素质教育作为学生终身幸福的奠基工程；抓好校园足球特色学校等的推广和提升，积极参加省、市、县组织的各项体艺赛事。</w:t>
      </w:r>
      <w:r>
        <w:rPr>
          <w:rFonts w:hint="eastAsia" w:ascii="仿宋_GB2312" w:hAnsi="华文楷体" w:eastAsia="仿宋_GB2312" w:cs="华文楷体"/>
          <w:b/>
          <w:bCs/>
          <w:kern w:val="0"/>
          <w:sz w:val="32"/>
          <w:szCs w:val="32"/>
        </w:rPr>
        <w:t>五是</w:t>
      </w:r>
      <w:r>
        <w:rPr>
          <w:rFonts w:hint="eastAsia" w:ascii="仿宋_GB2312" w:eastAsia="仿宋_GB2312" w:cs="黑体"/>
          <w:kern w:val="0"/>
          <w:sz w:val="32"/>
          <w:szCs w:val="32"/>
        </w:rPr>
        <w:t>落实学前教育第三期行动计划，积极兴办公立园、民办公助园等普惠性幼儿园，实现享受普惠性教育幼儿达到85%以上；加强幼教队伍建设，提高保教质量。</w:t>
      </w:r>
    </w:p>
    <w:p>
      <w:pPr>
        <w:pStyle w:val="9"/>
        <w:snapToGrid w:val="0"/>
        <w:spacing w:line="560" w:lineRule="exact"/>
        <w:ind w:firstLine="640" w:firstLineChars="200"/>
        <w:jc w:val="left"/>
        <w:rPr>
          <w:rFonts w:hint="eastAsia" w:ascii="黑体" w:hAnsi="仿宋_GB2312" w:eastAsia="黑体" w:cs="仿宋_GB2312"/>
          <w:sz w:val="32"/>
          <w:szCs w:val="32"/>
        </w:rPr>
      </w:pPr>
      <w:r>
        <w:rPr>
          <w:rFonts w:hint="eastAsia" w:ascii="黑体" w:hAnsi="仿宋_GB2312" w:eastAsia="黑体" w:cs="仿宋_GB2312"/>
          <w:sz w:val="32"/>
          <w:szCs w:val="32"/>
        </w:rPr>
        <w:t>六、强化保障，教育扶贫工作得到有效落实</w:t>
      </w:r>
    </w:p>
    <w:p>
      <w:pPr>
        <w:pStyle w:val="9"/>
        <w:snapToGrid w:val="0"/>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一是加强组织领导，健全工作机构。</w:t>
      </w:r>
      <w:r>
        <w:rPr>
          <w:rFonts w:hint="eastAsia" w:ascii="仿宋_GB2312" w:hAnsi="仿宋_GB2312" w:eastAsia="仿宋_GB2312" w:cs="仿宋_GB2312"/>
          <w:sz w:val="32"/>
          <w:szCs w:val="32"/>
        </w:rPr>
        <w:t>成立了由局长任组长，相关班子成员任副组长，股室负责人为成员的教育扶贫工作领导组。</w:t>
      </w:r>
      <w:r>
        <w:rPr>
          <w:rFonts w:hint="eastAsia" w:ascii="仿宋_GB2312" w:hAnsi="仿宋_GB2312" w:eastAsia="仿宋_GB2312" w:cs="仿宋_GB2312"/>
          <w:b/>
          <w:bCs/>
          <w:sz w:val="32"/>
          <w:szCs w:val="32"/>
        </w:rPr>
        <w:t>二是明确工作目标，力求信息精准。</w:t>
      </w:r>
      <w:r>
        <w:rPr>
          <w:rFonts w:hint="eastAsia" w:ascii="仿宋_GB2312" w:hAnsi="仿宋_GB2312" w:eastAsia="仿宋_GB2312" w:cs="仿宋_GB2312"/>
          <w:sz w:val="32"/>
          <w:szCs w:val="32"/>
        </w:rPr>
        <w:t>核实建档立卡家庭在校学生基础信息，积极和扶贫部门对接，实行动态管理，及时掌握各学段建档立卡家庭在校生信息。</w:t>
      </w:r>
      <w:r>
        <w:rPr>
          <w:rFonts w:hint="eastAsia" w:ascii="仿宋_GB2312" w:hAnsi="仿宋_GB2312" w:eastAsia="仿宋_GB2312" w:cs="仿宋_GB2312"/>
          <w:b/>
          <w:bCs/>
          <w:sz w:val="32"/>
          <w:szCs w:val="32"/>
        </w:rPr>
        <w:t>三是加强政策宣传，提高群众知晓率。</w:t>
      </w:r>
      <w:r>
        <w:rPr>
          <w:rFonts w:hint="eastAsia" w:ascii="仿宋_GB2312" w:hAnsi="仿宋_GB2312" w:eastAsia="仿宋_GB2312" w:cs="仿宋_GB2312"/>
          <w:sz w:val="32"/>
          <w:szCs w:val="32"/>
        </w:rPr>
        <w:t>通过各种宣传媒介，宣传助学贷款等扶贫政策。四是全面落实政策，精准资助贫困学生。 “两免一补”、“雨露计划”、学前教育资助等教育扶贫政策得到有效落实。2017年，我县就读的各学段建档立卡贫困户子女共1324名，其中学前教育幼儿147名，义务教育阶段学生1015名，高中学生118名，中职学生44名。高标准实现了建档立卡贫困学生资助全覆盖，所有贫困学生全部得到相应资助。</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七、守住底线，学校学生安全能力稳步提升</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全力推进“国家级学校安全教育示范区”创建工作，重点完成安全教育平台的规范化使用，扎实开展常态化的安全教育、应急演练。</w:t>
      </w:r>
      <w:r>
        <w:rPr>
          <w:rFonts w:hint="eastAsia" w:ascii="仿宋_GB2312" w:eastAsia="仿宋_GB2312" w:cs="黑体"/>
          <w:b/>
          <w:kern w:val="0"/>
          <w:sz w:val="32"/>
          <w:szCs w:val="32"/>
        </w:rPr>
        <w:t>一是</w:t>
      </w:r>
      <w:r>
        <w:rPr>
          <w:rFonts w:hint="eastAsia" w:ascii="仿宋_GB2312" w:eastAsia="仿宋_GB2312" w:cs="黑体"/>
          <w:kern w:val="0"/>
          <w:sz w:val="32"/>
          <w:szCs w:val="32"/>
        </w:rPr>
        <w:t>落实二十项安全制度，增加安全经费投入，加强“三防”建设。</w:t>
      </w:r>
      <w:r>
        <w:rPr>
          <w:rFonts w:hint="eastAsia" w:ascii="仿宋_GB2312" w:eastAsia="仿宋_GB2312" w:cs="黑体"/>
          <w:b/>
          <w:kern w:val="0"/>
          <w:sz w:val="32"/>
          <w:szCs w:val="32"/>
        </w:rPr>
        <w:t>二是</w:t>
      </w:r>
      <w:r>
        <w:rPr>
          <w:rFonts w:hint="eastAsia" w:ascii="仿宋_GB2312" w:eastAsia="仿宋_GB2312" w:cs="黑体"/>
          <w:bCs/>
          <w:kern w:val="0"/>
          <w:sz w:val="32"/>
          <w:szCs w:val="32"/>
        </w:rPr>
        <w:t>强化</w:t>
      </w:r>
      <w:r>
        <w:rPr>
          <w:rFonts w:hint="eastAsia" w:ascii="仿宋_GB2312" w:eastAsia="仿宋_GB2312" w:cs="黑体"/>
          <w:kern w:val="0"/>
          <w:sz w:val="32"/>
          <w:szCs w:val="32"/>
        </w:rPr>
        <w:t>安全监管，做好学校领导带班、值班，门卫巡查验证，隐患排查整治，交通安全，住宿生管理，学生上下学接送，安全预案及演练，危险化学品管理，食堂食品安全，安全档案建设等十项工作。</w:t>
      </w:r>
      <w:r>
        <w:rPr>
          <w:rFonts w:hint="eastAsia" w:ascii="仿宋_GB2312" w:eastAsia="仿宋_GB2312" w:cs="黑体"/>
          <w:b/>
          <w:kern w:val="0"/>
          <w:sz w:val="32"/>
          <w:szCs w:val="32"/>
        </w:rPr>
        <w:t>三是</w:t>
      </w:r>
      <w:r>
        <w:rPr>
          <w:rFonts w:hint="eastAsia" w:ascii="仿宋_GB2312" w:eastAsia="仿宋_GB2312" w:cs="黑体"/>
          <w:kern w:val="0"/>
          <w:sz w:val="32"/>
          <w:szCs w:val="32"/>
        </w:rPr>
        <w:t>积极推进安全能力建设，围绕“三化三体系”总体目标，进一步加强安全能力建设，全面提升学校安全保障、安全教育、安全防护能力，提高师生安全认知、规避危险和逃生自救能力，扎实推进平安校园创建工作。全县“县级平安校园”创建率已达到100%，截止目前全县验收通过“市级平安校园”24个、“省级平安校园”3个。</w:t>
      </w:r>
    </w:p>
    <w:p>
      <w:pPr>
        <w:pStyle w:val="9"/>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我们将团结和带领全县教育工作者，不忘初心、砥砺奋进，自加压力，再创佳绩，不断开创我县教育工作新局面。</w:t>
      </w:r>
    </w:p>
    <w:p/>
    <w:p>
      <w:pPr>
        <w:spacing w:line="560" w:lineRule="exact"/>
        <w:ind w:firstLine="640" w:firstLineChars="200"/>
        <w:rPr>
          <w:rFonts w:hint="default" w:eastAsia="仿宋_GB2312"/>
          <w:sz w:val="32"/>
          <w:szCs w:val="32"/>
          <w:lang w:bidi="ar-SA"/>
        </w:rPr>
      </w:pPr>
    </w:p>
    <w:p>
      <w:pPr>
        <w:spacing w:line="560" w:lineRule="exact"/>
        <w:ind w:firstLine="640" w:firstLineChars="200"/>
        <w:rPr>
          <w:rFonts w:hint="default" w:eastAsia="仿宋_GB2312"/>
          <w:sz w:val="32"/>
          <w:szCs w:val="32"/>
          <w:lang w:bidi="ar-SA"/>
        </w:rPr>
      </w:pPr>
    </w:p>
    <w:p>
      <w:pPr>
        <w:spacing w:line="560" w:lineRule="exact"/>
        <w:ind w:firstLine="640" w:firstLineChars="200"/>
        <w:rPr>
          <w:rFonts w:hint="default" w:eastAsia="仿宋_GB2312"/>
          <w:sz w:val="32"/>
          <w:szCs w:val="32"/>
          <w:lang w:bidi="ar-SA"/>
        </w:rPr>
      </w:pPr>
    </w:p>
    <w:p>
      <w:pPr>
        <w:spacing w:line="560" w:lineRule="exact"/>
        <w:ind w:firstLine="640" w:firstLineChars="200"/>
        <w:rPr>
          <w:rFonts w:hint="default" w:eastAsia="仿宋_GB2312"/>
          <w:sz w:val="32"/>
          <w:szCs w:val="32"/>
          <w:lang w:bidi="ar-SA"/>
        </w:rPr>
      </w:pPr>
    </w:p>
    <w:p>
      <w:pPr>
        <w:pStyle w:val="2"/>
        <w:jc w:val="center"/>
      </w:pPr>
      <w:bookmarkStart w:id="3" w:name="_Toc7396"/>
      <w:r>
        <w:t>凝心聚力抓内涵</w:t>
      </w:r>
      <w:r>
        <w:rPr>
          <w:rFonts w:hint="eastAsia"/>
        </w:rPr>
        <w:t xml:space="preserve">  改革创新促发展</w:t>
      </w:r>
      <w:bookmarkEnd w:id="3"/>
    </w:p>
    <w:p>
      <w:pPr>
        <w:spacing w:line="560" w:lineRule="exact"/>
        <w:jc w:val="right"/>
        <w:rPr>
          <w:rFonts w:ascii="仿宋" w:hAnsi="仿宋" w:eastAsia="仿宋"/>
          <w:b/>
          <w:sz w:val="44"/>
          <w:szCs w:val="44"/>
        </w:rPr>
      </w:pPr>
      <w:r>
        <w:rPr>
          <w:rFonts w:hint="eastAsia" w:ascii="仿宋" w:hAnsi="仿宋" w:eastAsia="仿宋"/>
          <w:b/>
          <w:sz w:val="32"/>
          <w:szCs w:val="32"/>
        </w:rPr>
        <w:t>--晋中职业技术学院电子信息系先进</w:t>
      </w:r>
      <w:r>
        <w:rPr>
          <w:rFonts w:ascii="仿宋" w:hAnsi="仿宋" w:eastAsia="仿宋"/>
          <w:b/>
          <w:sz w:val="32"/>
          <w:szCs w:val="32"/>
        </w:rPr>
        <w:t>事迹材料</w:t>
      </w:r>
    </w:p>
    <w:p>
      <w:pPr>
        <w:spacing w:line="560" w:lineRule="exact"/>
        <w:ind w:right="321" w:firstLine="643" w:firstLineChars="200"/>
        <w:jc w:val="right"/>
        <w:rPr>
          <w:rFonts w:ascii="仿宋" w:hAnsi="仿宋" w:eastAsia="仿宋"/>
          <w:b/>
          <w:sz w:val="32"/>
          <w:szCs w:val="32"/>
        </w:rPr>
      </w:pPr>
      <w:bookmarkStart w:id="6" w:name="_GoBack"/>
      <w:bookmarkEnd w:id="6"/>
    </w:p>
    <w:p>
      <w:pPr>
        <w:spacing w:line="560" w:lineRule="exact"/>
        <w:ind w:firstLine="560" w:firstLineChars="200"/>
        <w:rPr>
          <w:rFonts w:ascii="仿宋" w:hAnsi="仿宋" w:eastAsia="仿宋"/>
          <w:sz w:val="28"/>
          <w:szCs w:val="28"/>
        </w:rPr>
      </w:pPr>
      <w:r>
        <w:rPr>
          <w:rFonts w:hint="eastAsia" w:ascii="仿宋" w:hAnsi="仿宋" w:eastAsia="仿宋"/>
          <w:sz w:val="28"/>
          <w:szCs w:val="28"/>
        </w:rPr>
        <w:t>党的十八大以来，晋中职业技术学院电子信息系以立德树人为总目标，牢牢守住社会主义主阵地，坚持以社会主义核心价值观教育广大师生，紧紧围绕学生的成长、成才开展高职教育。在招生就业、人才培养、师资团队建设、技能大赛、专业建设 、社会服务等方面取得了较好成绩，被连续三年被评为晋中职业技术学院先进集体、优秀党支部，2014年被晋中市人民政府授予全市教育系统先进集体，为我院全面跨入山西高职院校第一方阵，成功申报优质校建设单位做出了较大贡献。</w:t>
      </w:r>
    </w:p>
    <w:p>
      <w:pPr>
        <w:spacing w:line="560" w:lineRule="exact"/>
        <w:ind w:firstLine="560" w:firstLineChars="200"/>
        <w:rPr>
          <w:rFonts w:ascii="仿宋" w:hAnsi="仿宋" w:eastAsia="仿宋"/>
          <w:sz w:val="28"/>
          <w:szCs w:val="28"/>
        </w:rPr>
      </w:pPr>
      <w:r>
        <w:rPr>
          <w:rFonts w:hint="eastAsia" w:ascii="仿宋" w:hAnsi="仿宋" w:eastAsia="仿宋"/>
          <w:sz w:val="28"/>
          <w:szCs w:val="28"/>
          <w:shd w:val="clear" w:color="auto" w:fill="FFFFFF"/>
        </w:rPr>
        <w:t>如今电子信息系高度重视大学生思想政治教育工作，形成了良好的教风、学风、系风，在深化教育教学改革，探索体制机制改革，深化校企合作，产教融合，专业建设，人才培养模式改革等方面形成了自己的特色，具有一定的可复制可推广价值。</w:t>
      </w:r>
      <w:r>
        <w:rPr>
          <w:rFonts w:hint="eastAsia" w:ascii="仿宋" w:hAnsi="仿宋" w:eastAsia="仿宋"/>
          <w:sz w:val="28"/>
          <w:szCs w:val="28"/>
        </w:rPr>
        <w:t>全系的各项工作在历年的全院综合测评中名列前茅，主要事迹包括：</w:t>
      </w:r>
    </w:p>
    <w:p>
      <w:pPr>
        <w:spacing w:line="560" w:lineRule="exact"/>
        <w:ind w:firstLine="562" w:firstLineChars="200"/>
        <w:rPr>
          <w:rFonts w:ascii="仿宋" w:hAnsi="仿宋" w:eastAsia="仿宋"/>
          <w:b/>
          <w:bCs/>
          <w:sz w:val="28"/>
          <w:szCs w:val="28"/>
          <w:shd w:val="clear" w:color="auto" w:fill="FFFFFF"/>
        </w:rPr>
      </w:pPr>
      <w:r>
        <w:rPr>
          <w:rFonts w:hint="eastAsia" w:ascii="仿宋" w:hAnsi="仿宋" w:eastAsia="仿宋"/>
          <w:b/>
          <w:bCs/>
          <w:sz w:val="28"/>
          <w:szCs w:val="28"/>
          <w:shd w:val="clear" w:color="auto" w:fill="FFFFFF"/>
        </w:rPr>
        <w:t>一、充分发挥党组织核心堡垒作用，守好主阵地、唱响主旋律，全面发挥党员干部在推进系部工作发展的核心作用。</w:t>
      </w:r>
    </w:p>
    <w:p>
      <w:pPr>
        <w:spacing w:line="560" w:lineRule="exact"/>
        <w:ind w:firstLine="560" w:firstLineChars="200"/>
        <w:rPr>
          <w:rFonts w:ascii="仿宋" w:hAnsi="仿宋" w:eastAsia="仿宋"/>
          <w:bCs/>
          <w:sz w:val="28"/>
          <w:szCs w:val="28"/>
          <w:shd w:val="clear" w:color="auto" w:fill="FFFFFF"/>
        </w:rPr>
      </w:pPr>
      <w:r>
        <w:rPr>
          <w:rFonts w:hint="eastAsia" w:ascii="仿宋" w:hAnsi="仿宋" w:eastAsia="仿宋"/>
          <w:bCs/>
          <w:sz w:val="28"/>
          <w:szCs w:val="28"/>
          <w:shd w:val="clear" w:color="auto" w:fill="FFFFFF"/>
        </w:rPr>
        <w:t>电子信息</w:t>
      </w:r>
      <w:r>
        <w:rPr>
          <w:rFonts w:hint="eastAsia" w:ascii="仿宋" w:hAnsi="仿宋" w:eastAsia="仿宋" w:cs="Arial"/>
          <w:kern w:val="0"/>
          <w:sz w:val="28"/>
          <w:szCs w:val="28"/>
        </w:rPr>
        <w:t>系党总支下设</w:t>
      </w:r>
      <w:r>
        <w:rPr>
          <w:rFonts w:ascii="仿宋" w:hAnsi="仿宋" w:eastAsia="仿宋" w:cs="Arial"/>
          <w:kern w:val="0"/>
          <w:sz w:val="28"/>
          <w:szCs w:val="28"/>
        </w:rPr>
        <w:t>1</w:t>
      </w:r>
      <w:r>
        <w:rPr>
          <w:rFonts w:hint="eastAsia" w:ascii="仿宋" w:hAnsi="仿宋" w:eastAsia="仿宋" w:cs="Arial"/>
          <w:kern w:val="0"/>
          <w:sz w:val="28"/>
          <w:szCs w:val="28"/>
        </w:rPr>
        <w:t>个教工党支部和</w:t>
      </w:r>
      <w:r>
        <w:rPr>
          <w:rFonts w:ascii="仿宋" w:hAnsi="仿宋" w:eastAsia="仿宋" w:cs="Arial"/>
          <w:kern w:val="0"/>
          <w:sz w:val="28"/>
          <w:szCs w:val="28"/>
        </w:rPr>
        <w:t>1</w:t>
      </w:r>
      <w:r>
        <w:rPr>
          <w:rFonts w:hint="eastAsia" w:ascii="仿宋" w:hAnsi="仿宋" w:eastAsia="仿宋" w:cs="Arial"/>
          <w:kern w:val="0"/>
          <w:sz w:val="28"/>
          <w:szCs w:val="28"/>
        </w:rPr>
        <w:t>个学生党支部，教师正式党员</w:t>
      </w:r>
      <w:r>
        <w:rPr>
          <w:rFonts w:ascii="仿宋" w:hAnsi="仿宋" w:eastAsia="仿宋" w:cs="Arial"/>
          <w:kern w:val="0"/>
          <w:sz w:val="28"/>
          <w:szCs w:val="28"/>
        </w:rPr>
        <w:t>26</w:t>
      </w:r>
      <w:r>
        <w:rPr>
          <w:rFonts w:hint="eastAsia" w:ascii="仿宋" w:hAnsi="仿宋" w:eastAsia="仿宋" w:cs="Arial"/>
          <w:kern w:val="0"/>
          <w:sz w:val="28"/>
          <w:szCs w:val="28"/>
        </w:rPr>
        <w:t>名、预备党员</w:t>
      </w:r>
      <w:r>
        <w:rPr>
          <w:rFonts w:ascii="仿宋" w:hAnsi="仿宋" w:eastAsia="仿宋" w:cs="Arial"/>
          <w:kern w:val="0"/>
          <w:sz w:val="28"/>
          <w:szCs w:val="28"/>
        </w:rPr>
        <w:t>1</w:t>
      </w:r>
      <w:r>
        <w:rPr>
          <w:rFonts w:hint="eastAsia" w:ascii="仿宋" w:hAnsi="仿宋" w:eastAsia="仿宋" w:cs="Arial"/>
          <w:kern w:val="0"/>
          <w:sz w:val="28"/>
          <w:szCs w:val="28"/>
        </w:rPr>
        <w:t>名，学生预备党员</w:t>
      </w:r>
      <w:r>
        <w:rPr>
          <w:rFonts w:ascii="仿宋" w:hAnsi="仿宋" w:eastAsia="仿宋" w:cs="Arial"/>
          <w:kern w:val="0"/>
          <w:sz w:val="28"/>
          <w:szCs w:val="28"/>
        </w:rPr>
        <w:t>8</w:t>
      </w:r>
      <w:r>
        <w:rPr>
          <w:rFonts w:hint="eastAsia" w:ascii="仿宋" w:hAnsi="仿宋" w:eastAsia="仿宋" w:cs="Arial"/>
          <w:kern w:val="0"/>
          <w:sz w:val="28"/>
          <w:szCs w:val="28"/>
        </w:rPr>
        <w:t>人。</w:t>
      </w:r>
      <w:r>
        <w:rPr>
          <w:rFonts w:hint="eastAsia" w:ascii="仿宋" w:hAnsi="仿宋" w:eastAsia="仿宋"/>
          <w:kern w:val="0"/>
          <w:sz w:val="28"/>
          <w:szCs w:val="28"/>
        </w:rPr>
        <w:t>在院党委的正确领导下，系党总支团结全系党员和教职员工，不断加强党员政治思想教育，紧密围绕教学和科研中心工作，服务大局，开拓创新，锐意改革，充分发挥了基层党组织的战斗堡垒核心作用和党员先锋模范作用。</w:t>
      </w:r>
      <w:r>
        <w:rPr>
          <w:rFonts w:eastAsia="仿宋"/>
          <w:kern w:val="0"/>
          <w:sz w:val="28"/>
          <w:szCs w:val="28"/>
        </w:rPr>
        <w:t> </w:t>
      </w:r>
      <w:r>
        <w:rPr>
          <w:rFonts w:hint="eastAsia" w:ascii="仿宋" w:hAnsi="仿宋" w:eastAsia="仿宋" w:cs="Arial"/>
          <w:kern w:val="0"/>
          <w:sz w:val="28"/>
          <w:szCs w:val="28"/>
        </w:rPr>
        <w:t>注重从解决问题、推动工作入手，切实加强党员的学习教育，不断提高党员素质，建设学习型党总支，增强组织战斗力，建立了每周1次政治学习、每月</w:t>
      </w:r>
      <w:r>
        <w:rPr>
          <w:rFonts w:ascii="仿宋" w:hAnsi="仿宋" w:eastAsia="仿宋" w:cs="Arial"/>
          <w:kern w:val="0"/>
          <w:sz w:val="28"/>
          <w:szCs w:val="28"/>
        </w:rPr>
        <w:t>1</w:t>
      </w:r>
      <w:r>
        <w:rPr>
          <w:rFonts w:hint="eastAsia" w:ascii="仿宋" w:hAnsi="仿宋" w:eastAsia="仿宋" w:cs="Arial"/>
          <w:kern w:val="0"/>
          <w:sz w:val="28"/>
          <w:szCs w:val="28"/>
        </w:rPr>
        <w:t>次组织生活、每季</w:t>
      </w:r>
      <w:r>
        <w:rPr>
          <w:rFonts w:ascii="仿宋" w:hAnsi="仿宋" w:eastAsia="仿宋" w:cs="Arial"/>
          <w:kern w:val="0"/>
          <w:sz w:val="28"/>
          <w:szCs w:val="28"/>
        </w:rPr>
        <w:t>1</w:t>
      </w:r>
      <w:r>
        <w:rPr>
          <w:rFonts w:hint="eastAsia" w:ascii="仿宋" w:hAnsi="仿宋" w:eastAsia="仿宋" w:cs="Arial"/>
          <w:kern w:val="0"/>
          <w:sz w:val="28"/>
          <w:szCs w:val="28"/>
        </w:rPr>
        <w:t>次</w:t>
      </w:r>
      <w:r>
        <w:fldChar w:fldCharType="begin"/>
      </w:r>
      <w:r>
        <w:instrText xml:space="preserve"> HYPERLINK "http://www.5ykj.com/Article/" </w:instrText>
      </w:r>
      <w:r>
        <w:fldChar w:fldCharType="separate"/>
      </w:r>
      <w:r>
        <w:rPr>
          <w:rFonts w:hint="eastAsia" w:ascii="仿宋" w:hAnsi="仿宋" w:eastAsia="仿宋" w:cs="Arial"/>
          <w:kern w:val="0"/>
          <w:sz w:val="28"/>
          <w:szCs w:val="28"/>
        </w:rPr>
        <w:t>党课</w:t>
      </w:r>
      <w:r>
        <w:rPr>
          <w:rFonts w:hint="eastAsia" w:ascii="仿宋" w:hAnsi="仿宋" w:eastAsia="仿宋" w:cs="Arial"/>
          <w:kern w:val="0"/>
          <w:sz w:val="28"/>
          <w:szCs w:val="28"/>
        </w:rPr>
        <w:fldChar w:fldCharType="end"/>
      </w:r>
      <w:r>
        <w:rPr>
          <w:rFonts w:hint="eastAsia" w:ascii="仿宋" w:hAnsi="仿宋" w:eastAsia="仿宋"/>
          <w:sz w:val="28"/>
          <w:szCs w:val="28"/>
        </w:rPr>
        <w:t>的</w:t>
      </w:r>
      <w:r>
        <w:rPr>
          <w:rFonts w:hint="eastAsia" w:ascii="仿宋" w:hAnsi="仿宋" w:eastAsia="仿宋" w:cs="Arial"/>
          <w:kern w:val="0"/>
          <w:sz w:val="28"/>
          <w:szCs w:val="28"/>
        </w:rPr>
        <w:t>制度，组建“电子信息系青年志愿者服务队”、“电子信息系学生服务中心”，并且向全系师生庄严承诺</w:t>
      </w:r>
      <w:r>
        <w:rPr>
          <w:rFonts w:hint="eastAsia" w:ascii="仿宋" w:hAnsi="仿宋" w:eastAsia="仿宋"/>
          <w:sz w:val="28"/>
          <w:szCs w:val="28"/>
        </w:rPr>
        <w:t>“关键岗位有党员、困难面前有党员、危难时刻有党员、攻坚克难有党员”，出台“电子信息系党员结对帮扶制度”、“电子信息系党员量化考核制度”，充分利用每月一次的主题党日活动、院系重大集体活动等载体鼓励党员积极参加，发挥带头作用，在广大师生面前树立积极向上的榜样作用。</w:t>
      </w:r>
      <w:r>
        <w:rPr>
          <w:rFonts w:hint="eastAsia" w:ascii="仿宋" w:hAnsi="仿宋" w:eastAsia="仿宋" w:cs="Arial"/>
          <w:kern w:val="0"/>
          <w:sz w:val="28"/>
          <w:szCs w:val="28"/>
        </w:rPr>
        <w:t>根据高校党建的形势和任务，提出创新高校党的基层组织建设的新思路，强调党建带团建，真正实现</w:t>
      </w:r>
      <w:r>
        <w:rPr>
          <w:rFonts w:ascii="仿宋" w:hAnsi="仿宋" w:eastAsia="仿宋" w:cs="Arial"/>
          <w:kern w:val="0"/>
          <w:sz w:val="28"/>
          <w:szCs w:val="28"/>
        </w:rPr>
        <w:t>“</w:t>
      </w:r>
      <w:r>
        <w:rPr>
          <w:rFonts w:hint="eastAsia" w:ascii="仿宋" w:hAnsi="仿宋" w:eastAsia="仿宋" w:cs="Arial"/>
          <w:kern w:val="0"/>
          <w:sz w:val="28"/>
          <w:szCs w:val="28"/>
        </w:rPr>
        <w:t>一个党员一面旗帜</w:t>
      </w:r>
      <w:r>
        <w:rPr>
          <w:rFonts w:ascii="仿宋" w:hAnsi="仿宋" w:eastAsia="仿宋" w:cs="Arial"/>
          <w:kern w:val="0"/>
          <w:sz w:val="28"/>
          <w:szCs w:val="28"/>
        </w:rPr>
        <w:t>”</w:t>
      </w:r>
      <w:r>
        <w:rPr>
          <w:rFonts w:hint="eastAsia" w:ascii="仿宋" w:hAnsi="仿宋" w:eastAsia="仿宋" w:cs="Arial"/>
          <w:kern w:val="0"/>
          <w:sz w:val="28"/>
          <w:szCs w:val="28"/>
        </w:rPr>
        <w:t>。扩大党组织的覆盖面和影响力，使党组织对党员由单一覆盖向多重覆盖转变，确保有学生的地方就一定有党组织的关怀和爱护，有问题的地方就有党组织的帮助和</w:t>
      </w:r>
      <w:r>
        <w:fldChar w:fldCharType="begin"/>
      </w:r>
      <w:r>
        <w:instrText xml:space="preserve"> HYPERLINK "http://zw.5ykj.com/" \t "_blank" </w:instrText>
      </w:r>
      <w:r>
        <w:fldChar w:fldCharType="separate"/>
      </w:r>
      <w:r>
        <w:rPr>
          <w:rFonts w:hint="eastAsia" w:ascii="仿宋" w:hAnsi="仿宋" w:eastAsia="仿宋" w:cs="Arial"/>
          <w:kern w:val="0"/>
          <w:sz w:val="28"/>
          <w:szCs w:val="28"/>
        </w:rPr>
        <w:t>指导</w:t>
      </w:r>
      <w:r>
        <w:rPr>
          <w:rFonts w:hint="eastAsia" w:ascii="仿宋" w:hAnsi="仿宋" w:eastAsia="仿宋" w:cs="Arial"/>
          <w:kern w:val="0"/>
          <w:sz w:val="28"/>
          <w:szCs w:val="28"/>
        </w:rPr>
        <w:fldChar w:fldCharType="end"/>
      </w:r>
      <w:r>
        <w:rPr>
          <w:rFonts w:hint="eastAsia" w:ascii="仿宋" w:hAnsi="仿宋" w:eastAsia="仿宋" w:cs="Arial"/>
          <w:kern w:val="0"/>
          <w:sz w:val="28"/>
          <w:szCs w:val="28"/>
        </w:rPr>
        <w:t>，从而延长了党组织的工作手臂，深化了党的影响。</w:t>
      </w:r>
    </w:p>
    <w:p>
      <w:pPr>
        <w:widowControl/>
        <w:spacing w:line="560" w:lineRule="exact"/>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二、</w:t>
      </w:r>
      <w:r>
        <w:rPr>
          <w:rFonts w:hint="eastAsia" w:ascii="仿宋" w:hAnsi="仿宋" w:eastAsia="仿宋"/>
          <w:b/>
          <w:bCs/>
          <w:sz w:val="28"/>
          <w:szCs w:val="28"/>
        </w:rPr>
        <w:t>深化系教学管理体制机制改革，改到深处、改到痛处，勇于担当，敢于创新，把责权利落实到人，把责任扛在肩上。</w:t>
      </w:r>
    </w:p>
    <w:p>
      <w:pPr>
        <w:widowControl/>
        <w:spacing w:line="560" w:lineRule="exact"/>
        <w:ind w:firstLine="562" w:firstLineChars="200"/>
        <w:jc w:val="left"/>
        <w:rPr>
          <w:rFonts w:ascii="仿宋" w:hAnsi="仿宋" w:eastAsia="仿宋" w:cs="Arial"/>
          <w:b/>
          <w:kern w:val="0"/>
          <w:sz w:val="28"/>
          <w:szCs w:val="28"/>
        </w:rPr>
      </w:pPr>
      <w:r>
        <w:rPr>
          <w:rFonts w:hint="eastAsia" w:ascii="仿宋" w:hAnsi="仿宋" w:eastAsia="仿宋"/>
          <w:b/>
          <w:bCs/>
          <w:sz w:val="28"/>
          <w:szCs w:val="28"/>
        </w:rPr>
        <w:t>（一）改革管理机制，工作效能明显增强</w:t>
      </w:r>
    </w:p>
    <w:p>
      <w:pPr>
        <w:spacing w:line="560" w:lineRule="exact"/>
        <w:ind w:firstLine="560" w:firstLineChars="200"/>
        <w:rPr>
          <w:rFonts w:ascii="仿宋" w:hAnsi="仿宋" w:eastAsia="仿宋"/>
          <w:bCs/>
          <w:sz w:val="28"/>
          <w:szCs w:val="28"/>
        </w:rPr>
      </w:pPr>
      <w:r>
        <w:rPr>
          <w:rFonts w:hint="eastAsia" w:ascii="仿宋" w:hAnsi="仿宋" w:eastAsia="仿宋"/>
          <w:sz w:val="28"/>
          <w:szCs w:val="28"/>
          <w:shd w:val="clear" w:color="auto" w:fill="FFFFFF"/>
        </w:rPr>
        <w:t>本系现有9个高职专业，专业多、学生多、事务多，</w:t>
      </w:r>
      <w:r>
        <w:rPr>
          <w:rFonts w:hint="eastAsia" w:ascii="仿宋" w:hAnsi="仿宋" w:eastAsia="仿宋"/>
          <w:bCs/>
          <w:sz w:val="28"/>
          <w:szCs w:val="28"/>
        </w:rPr>
        <w:t>为改变工作中责权利不明，干多干少一个样、干好干坏一个样、干和不干一个样的现象，解决缺乏问题意识，缺乏主观自醒的问题，电子信息系领导班子改革传统管理体制，全面落实专业负责任人制，把管理权力下沉，还专业主导权，充分调动各专业团队在专业建设中的主动性、积极性。经过三年的实践，全系各项工作走在了学院的前列，在校生人数四年翻了一番，由1200人增长到现在的近2400人，麦可思第三方评价指标逐年提升，各专业建设成绩显著。</w:t>
      </w:r>
      <w:r>
        <w:rPr>
          <w:rFonts w:hint="eastAsia" w:ascii="仿宋" w:hAnsi="仿宋" w:eastAsia="仿宋"/>
          <w:sz w:val="28"/>
          <w:szCs w:val="28"/>
          <w:shd w:val="clear" w:color="auto" w:fill="FFFFFF"/>
        </w:rPr>
        <w:t>全系9个专业全部为山西省优质校建设中重点打造的品牌专业。</w:t>
      </w:r>
    </w:p>
    <w:p>
      <w:pPr>
        <w:spacing w:line="560" w:lineRule="exact"/>
        <w:ind w:firstLine="562" w:firstLineChars="200"/>
        <w:rPr>
          <w:rFonts w:ascii="仿宋" w:hAnsi="仿宋" w:eastAsia="仿宋"/>
          <w:b/>
          <w:bCs/>
          <w:sz w:val="28"/>
          <w:szCs w:val="28"/>
          <w:shd w:val="clear" w:color="auto" w:fill="FFFFFF"/>
        </w:rPr>
      </w:pPr>
      <w:r>
        <w:rPr>
          <w:rFonts w:hint="eastAsia" w:ascii="仿宋" w:hAnsi="仿宋" w:eastAsia="仿宋"/>
          <w:b/>
          <w:bCs/>
          <w:sz w:val="28"/>
          <w:szCs w:val="28"/>
          <w:shd w:val="clear" w:color="auto" w:fill="FFFFFF"/>
        </w:rPr>
        <w:t>（二）创新人才培养，育人质量显著提高</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转变思路、开拓创新，各专业在人才培养上不断改革，探索适合自身特点的新模式，几年来人才培养水平不断提高，各项成果在科研、就业、竞赛中竞相显现。“‘即学即用’网络创业高职电子商务人才培养的探索与实践”荣获山西省教学成果一等奖。“工中有学、学中有工”的室内艺术设计人才培养模式，为晋中室内设计行业培养了大批优秀人才，物流管理“两平台三阶段”人才培养模式为北京苏宁、京东输送近400名物流储备干部。近五年学生累计505人次参加10余项国家、省级大赛近25个分项目，获得各项比赛荣获140项，仅2018年上半年我系学生在各类竞赛中就获得了17个国家级一等奖，9个国家级二等奖，8个国家级三等奖，2个国家级优秀奖。同时，近年各专业学生毕业当年的就业率都在95%以上，2018届就业率更是高达98.5%。</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（三）加强教师培养，师资水平持续提升</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教学是工作的中心，师资是教学的关键。为了培养一支理念先进、技能高超、善教会做的双师型一流教学团队，本系采取加强外出培训、强化课堂教学、增强企业实践等多种方式来全面提升师资水平，取得了明显实效。目前，我系有专兼职教师77人，高级职称13人，中级职称34人,“双师型”教师42人，是一支老中青相结合的“金字塔”型团队。教师年龄结构合理，平均年龄39岁；学历结构优质，32人取得硕士学位；同时，还有多名教师获得了国家、省、市的表彰，其中全国职教先进个人1人，第五届黄炎培职业教育奖杰出教师1人。</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（四）强化实习实训，产教融合深入推进</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工学结合是职业教育的主旋律，为此一方面我系积极改善校内实训条件，将各专业的新设备、新软件、新技术引进学校、引入课堂。目前，拥有1个省级重点实训基地，1个校内实训基地， 9个专业实训室，实现了教室无线全覆盖，大提高了教学的针对性和学生的实践技能。另一方面，我们坚持开放办学、校企共建与企业联合育人。目前，各专业共计有合作深入、稳定的企业近30家，建有11个人才培养基地，1个订单班，1个校中厂，与天津滨海迅腾科技集团有限公司合作共建互联网学院不但开创了山西省校企联合办学的先河，而且这种校企联合开发企业级卓越人才培养的解决方已经列入教育部2017年第二批产学研协同育人项目、工业和信息化部全国信息化工程师项目。</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（五）潜心教学科研，累累硕果竞相收获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近年来，本系教师潜心教学科研，“‘即学即用’网络创业高职电子商务人才培养的探索与实践”荣获山西省教学成果一等奖；“基于‘课岗融通’的《网络营销基础与实践》课程建设”荣获中国电子商务协会首届电子商务全国创新教学成果二等奖。</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2013年－2017年，承担3项省级课题，2017年成功申报省级课题1项，院级课题9项；教师累计发表论文125篇，其中在国家级期刊发表1篇，省级核心期刊1篇；专利13项。</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（六）精心社会培训，服务效果获得认可</w:t>
      </w:r>
    </w:p>
    <w:p>
      <w:pPr>
        <w:spacing w:line="560" w:lineRule="exact"/>
        <w:ind w:firstLine="560" w:firstLineChars="200"/>
        <w:rPr>
          <w:rFonts w:ascii="仿宋" w:hAnsi="仿宋" w:eastAsia="仿宋"/>
          <w:bCs/>
          <w:sz w:val="28"/>
          <w:szCs w:val="28"/>
        </w:rPr>
      </w:pPr>
      <w:r>
        <w:rPr>
          <w:rFonts w:hint="eastAsia" w:ascii="仿宋" w:hAnsi="仿宋" w:eastAsia="仿宋"/>
          <w:sz w:val="28"/>
          <w:szCs w:val="28"/>
        </w:rPr>
        <w:t>在精心做好培养人才的同时，我系大力发挥专业优势，服务地方经济。近年，先后承接晋中市残疾人协会电子商务运营培训、左权农村电子商务运营培训、晋中市青年农民电商培训、受中华职教社委托为吕梁市中阳县乡镇干部培训、承接晋中市人社局给复转军人开展创业培训，累计培训千余人次获得了社会各界的认可和赞誉。</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三、坚持强化学生管理的保障作用，坚持细处着眼、小处着手、实处着力，以管促学，为教学工作保驾护航。</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我系学生管理工作以全面贯彻党的教育方针，坚持科学发展观，坚持立德树人，实践“一切为了学生”的教育宗旨，以制度为保证，以思想建设为基础，以管理为手段，以活动为载体，以学生全面发展和个性发展为目标，积极探索新形势下学生教育、管理、服务工作的新内容、新模式、新机制。坚持“以学促管、以管促学、学管互动”的工作思路，充分发挥组织育人、实践育人、文化育人和活动育人的优势，以运动会、文化节为抓手，开展丰富多彩的活动，开拓学生管理工作的新局面。</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组织参加学院春运会连续3年摘冠；组织学生参加学院文化节系列活动、迎新系列活动、十九大系列学习活动等取得优异成绩并获得师生好评、领导肯定。凝心聚力的管理团队，与时俱进、不断创新的管理理念，为专业教学保驾护航，为我系发展夯实基础。</w:t>
      </w:r>
    </w:p>
    <w:p>
      <w:pPr>
        <w:spacing w:line="560" w:lineRule="exact"/>
        <w:jc w:val="right"/>
        <w:rPr>
          <w:rFonts w:ascii="仿宋" w:hAnsi="仿宋" w:eastAsia="仿宋"/>
          <w:sz w:val="28"/>
          <w:szCs w:val="28"/>
        </w:rPr>
      </w:pPr>
    </w:p>
    <w:p>
      <w:pPr>
        <w:spacing w:line="560" w:lineRule="exact"/>
        <w:jc w:val="right"/>
        <w:rPr>
          <w:rFonts w:ascii="仿宋" w:hAnsi="仿宋" w:eastAsia="仿宋"/>
          <w:sz w:val="28"/>
          <w:szCs w:val="28"/>
        </w:rPr>
      </w:pPr>
    </w:p>
    <w:p>
      <w:pPr>
        <w:spacing w:line="560" w:lineRule="exact"/>
        <w:jc w:val="right"/>
        <w:rPr>
          <w:rFonts w:ascii="仿宋" w:hAnsi="仿宋" w:eastAsia="仿宋"/>
          <w:sz w:val="28"/>
          <w:szCs w:val="28"/>
        </w:rPr>
      </w:pPr>
    </w:p>
    <w:p>
      <w:pPr>
        <w:spacing w:line="560" w:lineRule="exact"/>
        <w:ind w:firstLine="5880" w:firstLineChars="2100"/>
        <w:jc w:val="both"/>
        <w:rPr>
          <w:rFonts w:hint="eastAsia" w:ascii="仿宋" w:hAnsi="仿宋" w:eastAsia="仿宋"/>
          <w:sz w:val="28"/>
          <w:szCs w:val="28"/>
        </w:rPr>
      </w:pPr>
      <w:r>
        <w:rPr>
          <w:rFonts w:ascii="仿宋" w:hAnsi="仿宋" w:eastAsia="仿宋"/>
          <w:sz w:val="28"/>
          <w:szCs w:val="28"/>
        </w:rPr>
        <w:t>晋中职业技术学院</w:t>
      </w:r>
      <w:r>
        <w:rPr>
          <w:rFonts w:hint="eastAsia" w:ascii="仿宋" w:hAnsi="仿宋" w:eastAsia="仿宋"/>
          <w:sz w:val="28"/>
          <w:szCs w:val="28"/>
        </w:rPr>
        <w:t xml:space="preserve"> </w:t>
      </w:r>
    </w:p>
    <w:p>
      <w:pPr>
        <w:spacing w:line="560" w:lineRule="exact"/>
        <w:ind w:firstLine="6440" w:firstLineChars="2300"/>
        <w:jc w:val="both"/>
        <w:rPr>
          <w:rFonts w:ascii="仿宋" w:hAnsi="仿宋" w:eastAsia="仿宋"/>
          <w:sz w:val="28"/>
          <w:szCs w:val="28"/>
        </w:rPr>
      </w:pPr>
      <w:r>
        <w:rPr>
          <w:rFonts w:hint="eastAsia" w:ascii="仿宋" w:hAnsi="仿宋" w:eastAsia="仿宋"/>
          <w:sz w:val="28"/>
          <w:szCs w:val="28"/>
        </w:rPr>
        <w:t>2018年7月</w:t>
      </w:r>
    </w:p>
    <w:p>
      <w:pPr>
        <w:spacing w:line="560" w:lineRule="exact"/>
        <w:ind w:firstLine="640" w:firstLineChars="200"/>
        <w:rPr>
          <w:rFonts w:hint="default" w:eastAsia="仿宋_GB2312"/>
          <w:sz w:val="32"/>
          <w:szCs w:val="32"/>
          <w:lang w:bidi="ar-SA"/>
        </w:rPr>
      </w:pPr>
    </w:p>
    <w:p>
      <w:pPr>
        <w:spacing w:line="560" w:lineRule="exact"/>
        <w:ind w:firstLine="640" w:firstLineChars="200"/>
        <w:rPr>
          <w:rFonts w:hint="default" w:eastAsia="仿宋_GB2312"/>
          <w:sz w:val="32"/>
          <w:szCs w:val="32"/>
          <w:lang w:bidi="ar-SA"/>
        </w:rPr>
      </w:pPr>
    </w:p>
    <w:p>
      <w:pPr>
        <w:pStyle w:val="2"/>
        <w:jc w:val="center"/>
        <w:rPr>
          <w:rFonts w:hint="eastAsia"/>
        </w:rPr>
      </w:pPr>
      <w:bookmarkStart w:id="4" w:name="_Toc12146"/>
      <w:r>
        <w:rPr>
          <w:rFonts w:hint="eastAsia"/>
        </w:rPr>
        <w:t>走在向前的大路上</w:t>
      </w:r>
      <w:bookmarkEnd w:id="4"/>
    </w:p>
    <w:p>
      <w:pPr>
        <w:keepNext w:val="0"/>
        <w:keepLines w:val="0"/>
        <w:pageBreakBefore w:val="0"/>
        <w:widowControl w:val="0"/>
        <w:kinsoku/>
        <w:wordWrap/>
        <w:topLinePunct w:val="0"/>
        <w:bidi w:val="0"/>
        <w:spacing w:line="360" w:lineRule="auto"/>
        <w:ind w:firstLine="2720" w:firstLineChars="850"/>
        <w:textAlignment w:val="auto"/>
        <w:outlineLvl w:val="9"/>
        <w:rPr>
          <w:rFonts w:hint="eastAsia" w:ascii="仿宋_GB2312" w:eastAsia="仿宋_GB2312" w:cs="仿宋_GB2312"/>
          <w:snapToGrid w:val="0"/>
          <w:spacing w:val="-2"/>
          <w:kern w:val="0"/>
          <w:sz w:val="24"/>
          <w:lang w:bidi="ar-SA"/>
        </w:rPr>
      </w:pPr>
      <w:r>
        <w:rPr>
          <w:rFonts w:hint="eastAsia" w:ascii="仿宋" w:eastAsia="仿宋"/>
          <w:sz w:val="32"/>
          <w:szCs w:val="32"/>
        </w:rPr>
        <w:t xml:space="preserve">    ----晋中市经纬中学典型材料</w:t>
      </w:r>
    </w:p>
    <w:p>
      <w:pPr>
        <w:keepNext w:val="0"/>
        <w:keepLines w:val="0"/>
        <w:pageBreakBefore w:val="0"/>
        <w:widowControl w:val="0"/>
        <w:kinsoku/>
        <w:wordWrap/>
        <w:topLinePunct w:val="0"/>
        <w:bidi w:val="0"/>
        <w:spacing w:before="156" w:beforeLines="50"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晋中市经纬中学始建于1957年，是一所完全中学。学校原隶属于经纬机械厂。2006年划归榆次区，2013年上划晋中市。目前，初中为6轨制，高中为10轨制，全校48个教学班，在校学生1490名。学校有在编教职工187名。2009年，我校被省教育厅评估验收为省示范高中。学校先后被省市各级命名为：省文明学校、省体育传统项目学校、省特色学校、市课堂教学改革先进学校等。</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_GB2312" w:eastAsia="仿宋_GB2312" w:cs="仿宋_GB2312"/>
          <w:snapToGrid w:val="0"/>
          <w:spacing w:val="-2"/>
          <w:kern w:val="0"/>
          <w:sz w:val="24"/>
          <w:lang w:bidi="ar-SA"/>
        </w:rPr>
      </w:pPr>
      <w:r>
        <w:rPr>
          <w:rFonts w:hint="eastAsia" w:ascii="仿宋" w:eastAsia="仿宋"/>
          <w:sz w:val="32"/>
          <w:szCs w:val="32"/>
        </w:rPr>
        <w:t>历经近60年的办学风雨历程，学校形成了鲜明的文化内涵：一是企业文化渗透在学校管理的方方面面；二是南北方文化融合提升了学校办学起点。这样的历史积淀，使学校在不断的传承与创新中走在了一条特色化持续发展的道路上。</w:t>
      </w:r>
    </w:p>
    <w:p>
      <w:pPr>
        <w:keepNext w:val="0"/>
        <w:keepLines w:val="0"/>
        <w:pageBreakBefore w:val="0"/>
        <w:widowControl w:val="0"/>
        <w:numPr>
          <w:ilvl w:val="0"/>
          <w:numId w:val="2"/>
        </w:numPr>
        <w:kinsoku/>
        <w:wordWrap/>
        <w:topLinePunct w:val="0"/>
        <w:bidi w:val="0"/>
        <w:spacing w:line="360" w:lineRule="auto"/>
        <w:textAlignment w:val="auto"/>
        <w:outlineLvl w:val="9"/>
        <w:rPr>
          <w:rFonts w:hint="eastAsia" w:ascii="仿宋" w:eastAsia="仿宋"/>
          <w:b/>
          <w:sz w:val="32"/>
          <w:szCs w:val="32"/>
        </w:rPr>
      </w:pPr>
      <w:r>
        <w:rPr>
          <w:rFonts w:hint="eastAsia" w:ascii="楷体" w:eastAsia="楷体"/>
          <w:b/>
          <w:sz w:val="32"/>
          <w:szCs w:val="32"/>
        </w:rPr>
        <w:t>立说立行抓党建，</w:t>
      </w:r>
      <w:r>
        <w:rPr>
          <w:rFonts w:hint="eastAsia" w:ascii="仿宋" w:eastAsia="仿宋"/>
          <w:b/>
          <w:sz w:val="32"/>
          <w:szCs w:val="32"/>
        </w:rPr>
        <w:t>树立坚定明确的政治方向</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经纬中学以“两学一做”学习教育活动制度化、常态化为抓手，增强四个意识、坚定教师执教理想信念。学校党总支制定了详细的学习计划，扎实推进“两学一做”教育活动制度化、常态化。做到集中学习与党员个人自学相结合，专题讨论与专家讲座相结合。学习与实践结合，新党员的入党仪式上，全体党员一起重温入党誓词。将“不忘初心、牢记使命”主题教育活动与经常性的学习与实践活动的有机结合，全体党员从心灵深处进一步增强了四个意识，坚定了理想信念。</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楷体" w:eastAsia="楷体"/>
          <w:b/>
          <w:sz w:val="32"/>
          <w:szCs w:val="32"/>
        </w:rPr>
      </w:pPr>
      <w:r>
        <w:rPr>
          <w:rFonts w:hint="eastAsia" w:ascii="仿宋" w:eastAsia="仿宋"/>
          <w:sz w:val="32"/>
          <w:szCs w:val="32"/>
        </w:rPr>
        <w:t>稳步推进“三基”建设，充分发挥党组织的战斗堡垒作用。严格党内组织生活，健全完善“三会一课”制度。我校党小组按月组织学习讨论会，党总支书记带头讲党课。抓党风廉政建设，落实“两个责任”和“一岗双责”，坚持按规矩办事,深入推进党风廉政建设，在学校营造了风清气正的教育环境。</w:t>
      </w:r>
    </w:p>
    <w:p>
      <w:pPr>
        <w:keepNext w:val="0"/>
        <w:keepLines w:val="0"/>
        <w:pageBreakBefore w:val="0"/>
        <w:widowControl w:val="0"/>
        <w:kinsoku/>
        <w:wordWrap/>
        <w:topLinePunct w:val="0"/>
        <w:bidi w:val="0"/>
        <w:spacing w:line="360" w:lineRule="auto"/>
        <w:ind w:firstLine="643" w:firstLineChars="200"/>
        <w:textAlignment w:val="auto"/>
        <w:outlineLvl w:val="9"/>
        <w:rPr>
          <w:rFonts w:hint="eastAsia" w:ascii="楷体" w:eastAsia="楷体"/>
          <w:b/>
          <w:sz w:val="32"/>
          <w:szCs w:val="32"/>
        </w:rPr>
      </w:pPr>
      <w:r>
        <w:rPr>
          <w:rFonts w:hint="eastAsia" w:ascii="楷体" w:eastAsia="楷体"/>
          <w:b/>
          <w:sz w:val="32"/>
          <w:szCs w:val="32"/>
        </w:rPr>
        <w:t>二、坚持立德树人，培养优秀人才</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锻造理想信念，弘扬主流价值。办学中，对学生进行社会主义核心价值观教育，是学校落实“立德树人”根本任务的主要抓手。注重德育渗透，使学生学习和成长的目标更加切合自身发展实际,形成德育特色。</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搭建活动阵地，拓宽活动空间。我校的图书馆、阅览室藏书丰富，利用率高。每一届新生入学，校团委和学生会都要组织新生对校史陈列室、经纬厂生产车间进行参观学习。文学社、合唱团、小乐队、舞蹈社、文学社在继承的基础上创新，为社会培养了一大批适用型人才。校团委每学年都要组织高三年级学生到太原牛驼寨烈士陵园举行成人仪式，组织高一年级学生开展志愿公益服务，培养学生树立正确的人生观、价值观和世界观。学校建有400平米的心理健康教育咨询楼，配备有三名专职心理健康教师，对学生进行心理健康教育，解决学生遇到的困扰和焦虑。2017年，我校被国家教育部授予“全国心理健康教育示范校”称号。</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校园文化艺术节和体育节一直是学生会和学生社团展示自我，提升素质的舞台。每年四月中旬到五月中旬，高一年级组织了班级足球联赛，高二年级组织了三对三班级篮球联赛，各班级还建有各自的微信平台，方便学校、家委会、家长的沟通。高一年级在学校报告厅组织的学生会成立大会，形式新颖独特；初一年级组织的读书报告会对激发全体学生的学习热情起到了事半功倍的效果；初二和初三年级的班级文化园地，特色鲜明。所有这些德育序列化教育活动的开展，为学校德育工作的有效开展打下坚实的基础。</w:t>
      </w:r>
    </w:p>
    <w:p>
      <w:pPr>
        <w:keepNext w:val="0"/>
        <w:keepLines w:val="0"/>
        <w:pageBreakBefore w:val="0"/>
        <w:widowControl w:val="0"/>
        <w:kinsoku/>
        <w:wordWrap/>
        <w:topLinePunct w:val="0"/>
        <w:bidi w:val="0"/>
        <w:spacing w:line="360" w:lineRule="auto"/>
        <w:ind w:firstLine="643" w:firstLineChars="200"/>
        <w:textAlignment w:val="auto"/>
        <w:outlineLvl w:val="9"/>
        <w:rPr>
          <w:rFonts w:hint="eastAsia" w:ascii="楷体" w:eastAsia="楷体"/>
          <w:b/>
          <w:sz w:val="32"/>
          <w:szCs w:val="32"/>
        </w:rPr>
      </w:pPr>
      <w:r>
        <w:rPr>
          <w:rFonts w:hint="eastAsia" w:ascii="楷体" w:eastAsia="楷体"/>
          <w:b/>
          <w:sz w:val="32"/>
          <w:szCs w:val="32"/>
        </w:rPr>
        <w:t>三、突出师德，提升队伍素质</w:t>
      </w:r>
    </w:p>
    <w:p>
      <w:pPr>
        <w:keepNext w:val="0"/>
        <w:keepLines w:val="0"/>
        <w:pageBreakBefore w:val="0"/>
        <w:widowControl w:val="0"/>
        <w:kinsoku/>
        <w:wordWrap/>
        <w:topLinePunct w:val="0"/>
        <w:bidi w:val="0"/>
        <w:adjustRightInd w:val="0"/>
        <w:snapToGrid w:val="0"/>
        <w:spacing w:line="360" w:lineRule="auto"/>
        <w:ind w:left="1" w:firstLine="640" w:firstLineChars="200"/>
        <w:textAlignment w:val="auto"/>
        <w:outlineLvl w:val="9"/>
        <w:rPr>
          <w:rFonts w:hint="eastAsia" w:ascii="仿宋" w:eastAsia="仿宋"/>
          <w:sz w:val="32"/>
          <w:szCs w:val="32"/>
        </w:rPr>
      </w:pPr>
      <w:r>
        <w:rPr>
          <w:rFonts w:hint="eastAsia" w:ascii="仿宋" w:eastAsia="仿宋"/>
          <w:sz w:val="32"/>
          <w:szCs w:val="32"/>
        </w:rPr>
        <w:t>教师队伍的建设是一项希望之光工程，它关系着学校教育教学质量，影响着学校的的前途和命运。</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不断加强管理队伍建设，学校的管理理念是决定一所学校发展方向的重要因素。学校从规范领导管理行为入手，去引领学校规范化科学化发展。一是学校提出了“领导管理就是为教师教学服务，教师教学就是为学生学习服务，学生学习就是为社会服务。努力创建以民主为基础，以法治为保障，以服务为纽带，师生和谐、校园宁静、传承与创新相结合的新学校。”的办学理念。二是领导班子带头消除办学的功利思想，杜绝为单一追求高考成绩而置学生身心发展于不顾的教育方式。真正体现为学生终生发展奠基的办学宗旨，尽可能地使经纬校园变得自由、开放、包容。</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在教师队伍建设上，重点抓师德师风建设和教师业务素质提高两方面工作。在师德师风建设上，学校采取疏堵结合的方式引导教师保持良好的职业操守。一是通过典型引路，用身边的人和事感染教育教职工树立爱岗敬业无私奉献的工作精神。二是围绕习近平总书记的讲话精神，在全校教职工中开展了争做“四有好教师”主题教育活动。在一系列既潜移默化，又轰轰烈烈的教育活动中。不断增强教师的师德修养。三是学校和全校教职工签定了“经纬中学教职工规范从教行为的八项承诺”。以此来约束教师，警示教师，使教师时时处处能感受到制度的制约，感受到规范的具体要求。</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为确实提高教师的业务素质，我们通过课堂实践锻炼与理论学习提高相结合的方式，有序推进，相互促进。继续教育培训，网络教研，课题研究，抽签讲课，联片教研多点开花。传承我校有效的师徒结对的方式，带动青年教师健康成长。当工厂的师徒关系延伸到学校之后，师徒结对有着更直接的指导作用，并渗透着淳朴的个人情感。师带徒的目的性更明确，方式更灵活，辐射的效应也更大。</w:t>
      </w:r>
    </w:p>
    <w:p>
      <w:pPr>
        <w:keepNext w:val="0"/>
        <w:keepLines w:val="0"/>
        <w:pageBreakBefore w:val="0"/>
        <w:widowControl w:val="0"/>
        <w:kinsoku/>
        <w:wordWrap/>
        <w:topLinePunct w:val="0"/>
        <w:bidi w:val="0"/>
        <w:spacing w:line="360" w:lineRule="auto"/>
        <w:ind w:firstLine="643" w:firstLineChars="200"/>
        <w:textAlignment w:val="auto"/>
        <w:outlineLvl w:val="9"/>
        <w:rPr>
          <w:rFonts w:hint="eastAsia" w:ascii="楷体" w:eastAsia="楷体"/>
          <w:b/>
          <w:sz w:val="32"/>
          <w:szCs w:val="32"/>
        </w:rPr>
      </w:pPr>
      <w:r>
        <w:rPr>
          <w:rFonts w:hint="eastAsia" w:ascii="楷体" w:eastAsia="楷体"/>
          <w:b/>
          <w:sz w:val="32"/>
          <w:szCs w:val="32"/>
        </w:rPr>
        <w:t>四、增强校园文化内涵，注重特色发展</w:t>
      </w:r>
    </w:p>
    <w:p>
      <w:pPr>
        <w:keepNext w:val="0"/>
        <w:keepLines w:val="0"/>
        <w:pageBreakBefore w:val="0"/>
        <w:widowControl w:val="0"/>
        <w:kinsoku/>
        <w:wordWrap/>
        <w:topLinePunct w:val="0"/>
        <w:bidi w:val="0"/>
        <w:adjustRightInd w:val="0"/>
        <w:snapToGrid w:val="0"/>
        <w:spacing w:line="360" w:lineRule="auto"/>
        <w:ind w:left="1" w:firstLine="640" w:firstLineChars="200"/>
        <w:textAlignment w:val="auto"/>
        <w:outlineLvl w:val="9"/>
        <w:rPr>
          <w:rFonts w:hint="eastAsia" w:ascii="仿宋" w:eastAsia="仿宋"/>
          <w:sz w:val="32"/>
          <w:szCs w:val="32"/>
        </w:rPr>
      </w:pPr>
      <w:r>
        <w:rPr>
          <w:rFonts w:hint="eastAsia" w:ascii="仿宋" w:eastAsia="仿宋"/>
          <w:sz w:val="32"/>
          <w:szCs w:val="32"/>
        </w:rPr>
        <w:t>在继承的基础上创新，走特色化发展之路，是学校发展的必由之径。我校一直以来始终坚持在传承的基础上创新的工作思路，坚持走特色发展之路，打造校园品牌。我校是首批命名的“全国校园足球示范校”。早在1963年，学校正式成立校男子足球队。2006年，学校特招女子足球班，多次参加了国家、省级比赛，取得了较好成绩。2013年以来，我校女足实现了跨越式大发展。多名女足队员入选国家队集训。2017年暑假，校女足守门员马淑婷同学在德国集训期间，受到到访德国的习近平总书记亲切接见。今年四月，我校女足二队参加全国校园足球锦标赛高中女子组北区赛荣获亚军，取得近年来女足比赛的最好成绩。</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为促进校园足球的发展，学校调整体育课的内容，将足球设置为体育必修课。凡进入经纬中学的初一年级和高一年级的新生，第一学期的体育课全部为足球内容，使经纬的学生人人懂足球，人人踢足球，足球文化渗透到文明校园创建的方方面面。</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我校的机器人活动小组在继承传统的微电子研究基础上大胆创新，在机器人创新设计上不断超越，在国内、国际大赛中屡获殊荣。2014年在美国举办的“2014RoboRAVE国际机器人大赛”中，获骑士比武亚军、创意比武第三名。2017年，机器人活动小组参加在大连举行的国际机器人大赛中国公开赛获一等奖。</w:t>
      </w:r>
    </w:p>
    <w:p>
      <w:pPr>
        <w:keepNext w:val="0"/>
        <w:keepLines w:val="0"/>
        <w:pageBreakBefore w:val="0"/>
        <w:widowControl w:val="0"/>
        <w:kinsoku/>
        <w:wordWrap/>
        <w:topLinePunct w:val="0"/>
        <w:bidi w:val="0"/>
        <w:spacing w:line="360" w:lineRule="auto"/>
        <w:ind w:firstLine="643" w:firstLineChars="200"/>
        <w:textAlignment w:val="auto"/>
        <w:outlineLvl w:val="9"/>
        <w:rPr>
          <w:rFonts w:hint="eastAsia" w:ascii="楷体" w:eastAsia="楷体"/>
          <w:b/>
          <w:sz w:val="32"/>
          <w:szCs w:val="32"/>
        </w:rPr>
      </w:pPr>
      <w:r>
        <w:rPr>
          <w:rFonts w:hint="eastAsia" w:ascii="楷体" w:eastAsia="楷体"/>
          <w:b/>
          <w:sz w:val="32"/>
          <w:szCs w:val="32"/>
        </w:rPr>
        <w:t>五、强化常规管理，提高教学质量</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课堂是学校工作的主阵地，学校的中心工作是课堂教学，谁抓住了课堂，谁就抓住了质量。启动高中课程改革以来，学校课堂教学改革的总体思路定位在把课堂还给学生，倡导“自主、合作、探究”的课堂学习基本原则，使学校课堂教学改革不断引向深入。</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双层次问题导学法”教学模式的应用和推广成为学校课堂教学改革的主要抓手。“我校结合生源和师资的现状分学科分层次逐步推广，到目前，已成为具有经纬课堂特色，覆盖所有年级和学科的课堂教学改革的范式。</w:t>
      </w:r>
    </w:p>
    <w:p>
      <w:pPr>
        <w:keepNext w:val="0"/>
        <w:keepLines w:val="0"/>
        <w:pageBreakBefore w:val="0"/>
        <w:widowControl w:val="0"/>
        <w:kinsoku/>
        <w:wordWrap/>
        <w:topLinePunct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推进课程改革，走多样化的办学之路。推进课程改革，促进学校内涵发展既是高中办学的重点，也是需要突破的难点。我们经纬中学由于走过了一条从厂办到社会办的发展之路，所以学校的课程建设和多样化发展始终处在一个较高的层面上。早在1983年，学校就提出了“四课型、同步运转、多层次多形式开展课外活动”的课程开发思想，到目前依然指导着我们的课程改革的推进。四课型同步运转是指在开齐、开足国家课程的基础上，学校又结合自身的师资、生源实际和学生的学习需求增设了选修课、研学课、军训课，合称四课型。四课型在课表中同步予以安排。目前，学校开设有《国学》、《魅力化学》、《古诗文欣赏》、《鲁迅作品电影赏析》、《足球》、《机器人》、《21天思维导图》等多门课程供学生选修，初步形成了涵盖德、智、体、美各方面的校本课程体系。今年以来，我校已派多名学生参加了晋中市青少年基地组织的研学旅行。四课型同步运转的课程开发体系，使国家教育方针得到有效的贯彻和落实，也促进了教学质量的整体提高。</w:t>
      </w:r>
    </w:p>
    <w:p>
      <w:pPr>
        <w:keepNext w:val="0"/>
        <w:keepLines w:val="0"/>
        <w:pageBreakBefore w:val="0"/>
        <w:widowControl w:val="0"/>
        <w:kinsoku/>
        <w:wordWrap/>
        <w:overflowPunct w:val="0"/>
        <w:topLinePunct w:val="0"/>
        <w:autoSpaceDE w:val="0"/>
        <w:autoSpaceDN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在全校师生的共同努力下，2017我校高考取得新突破。大文大理二本以上达线146名，二本以上总达线人数达到193名，在晋中市16所优质高中的教学质量考核中排名第四，荣获“晋中市高中质量优秀奖”。</w:t>
      </w:r>
    </w:p>
    <w:p>
      <w:pPr>
        <w:keepNext w:val="0"/>
        <w:keepLines w:val="0"/>
        <w:pageBreakBefore w:val="0"/>
        <w:widowControl w:val="0"/>
        <w:kinsoku/>
        <w:wordWrap/>
        <w:overflowPunct w:val="0"/>
        <w:topLinePunct w:val="0"/>
        <w:autoSpaceDE w:val="0"/>
        <w:autoSpaceDN w:val="0"/>
        <w:bidi w:val="0"/>
        <w:spacing w:line="360" w:lineRule="auto"/>
        <w:ind w:firstLine="640" w:firstLineChars="200"/>
        <w:textAlignment w:val="auto"/>
        <w:outlineLvl w:val="9"/>
        <w:rPr>
          <w:rFonts w:hint="eastAsia" w:ascii="仿宋" w:eastAsia="仿宋"/>
          <w:sz w:val="32"/>
          <w:szCs w:val="32"/>
        </w:rPr>
      </w:pPr>
      <w:r>
        <w:rPr>
          <w:rFonts w:hint="eastAsia" w:ascii="仿宋" w:eastAsia="仿宋"/>
          <w:sz w:val="32"/>
          <w:szCs w:val="32"/>
        </w:rPr>
        <w:t>2018年高考成绩揭晓，我校捷报再传。高考总达线人数共计231人。一本达线人数47人，较去年增长率为62%；二本B类达线人数176人，较去年增长率为21%。其中艺术类达线人数55人，达线率为97%。各项数据再创历史新高。</w:t>
      </w:r>
    </w:p>
    <w:p>
      <w:pPr>
        <w:keepNext w:val="0"/>
        <w:keepLines w:val="0"/>
        <w:pageBreakBefore w:val="0"/>
        <w:widowControl w:val="0"/>
        <w:kinsoku/>
        <w:wordWrap/>
        <w:topLinePunct w:val="0"/>
        <w:bidi w:val="0"/>
        <w:spacing w:line="360" w:lineRule="auto"/>
        <w:textAlignment w:val="auto"/>
        <w:outlineLvl w:val="9"/>
      </w:pPr>
      <w:r>
        <w:rPr>
          <w:rFonts w:hint="eastAsia" w:ascii="仿宋" w:eastAsia="仿宋"/>
          <w:sz w:val="32"/>
          <w:szCs w:val="32"/>
        </w:rPr>
        <w:t>工作永远在路上，前进永远没有休止符，全体经纬人走在向前的大路上，相信爬坡过坎之后总是艳阳天。</w:t>
      </w:r>
    </w:p>
    <w:p>
      <w:pPr>
        <w:keepNext w:val="0"/>
        <w:keepLines w:val="0"/>
        <w:pageBreakBefore w:val="0"/>
        <w:widowControl w:val="0"/>
        <w:kinsoku/>
        <w:wordWrap/>
        <w:topLinePunct w:val="0"/>
        <w:bidi w:val="0"/>
        <w:spacing w:line="360" w:lineRule="auto"/>
        <w:ind w:firstLine="640" w:firstLineChars="200"/>
        <w:textAlignment w:val="auto"/>
        <w:outlineLvl w:val="9"/>
        <w:rPr>
          <w:rFonts w:hint="default" w:eastAsia="仿宋_GB2312"/>
          <w:sz w:val="32"/>
          <w:szCs w:val="32"/>
          <w:lang w:bidi="ar-SA"/>
        </w:rPr>
      </w:pPr>
    </w:p>
    <w:p>
      <w:pPr>
        <w:keepNext w:val="0"/>
        <w:keepLines w:val="0"/>
        <w:pageBreakBefore w:val="0"/>
        <w:widowControl w:val="0"/>
        <w:kinsoku/>
        <w:wordWrap/>
        <w:topLinePunct w:val="0"/>
        <w:bidi w:val="0"/>
        <w:spacing w:line="360" w:lineRule="auto"/>
        <w:ind w:firstLine="640" w:firstLineChars="200"/>
        <w:textAlignment w:val="auto"/>
        <w:outlineLvl w:val="9"/>
        <w:rPr>
          <w:rFonts w:hint="default" w:eastAsia="仿宋_GB2312"/>
          <w:sz w:val="32"/>
          <w:szCs w:val="32"/>
          <w:lang w:bidi="ar-SA"/>
        </w:rPr>
      </w:pPr>
    </w:p>
    <w:p>
      <w:pPr>
        <w:keepNext w:val="0"/>
        <w:keepLines w:val="0"/>
        <w:pageBreakBefore w:val="0"/>
        <w:widowControl w:val="0"/>
        <w:kinsoku/>
        <w:wordWrap/>
        <w:topLinePunct w:val="0"/>
        <w:bidi w:val="0"/>
        <w:spacing w:line="360" w:lineRule="auto"/>
        <w:ind w:firstLine="640" w:firstLineChars="200"/>
        <w:textAlignment w:val="auto"/>
        <w:outlineLvl w:val="9"/>
        <w:rPr>
          <w:rFonts w:hint="default" w:eastAsia="仿宋_GB2312"/>
          <w:sz w:val="32"/>
          <w:szCs w:val="32"/>
          <w:lang w:bidi="ar-SA"/>
        </w:rPr>
      </w:pPr>
    </w:p>
    <w:p>
      <w:pPr>
        <w:spacing w:line="560" w:lineRule="exact"/>
        <w:jc w:val="right"/>
        <w:rPr>
          <w:rFonts w:ascii="仿宋" w:hAnsi="仿宋" w:eastAsia="仿宋"/>
          <w:sz w:val="28"/>
          <w:szCs w:val="28"/>
        </w:rPr>
      </w:pPr>
    </w:p>
    <w:p>
      <w:pPr>
        <w:spacing w:line="560" w:lineRule="exact"/>
        <w:jc w:val="right"/>
        <w:rPr>
          <w:rFonts w:ascii="仿宋" w:hAnsi="仿宋" w:eastAsia="仿宋"/>
          <w:sz w:val="28"/>
          <w:szCs w:val="28"/>
        </w:rPr>
      </w:pPr>
    </w:p>
    <w:p>
      <w:pPr>
        <w:spacing w:line="560" w:lineRule="exact"/>
        <w:jc w:val="right"/>
        <w:rPr>
          <w:rFonts w:ascii="仿宋" w:hAnsi="仿宋" w:eastAsia="仿宋"/>
          <w:sz w:val="28"/>
          <w:szCs w:val="28"/>
        </w:rPr>
      </w:pPr>
    </w:p>
    <w:p>
      <w:pPr>
        <w:spacing w:line="560" w:lineRule="exact"/>
        <w:jc w:val="right"/>
        <w:rPr>
          <w:rFonts w:ascii="仿宋" w:hAnsi="仿宋" w:eastAsia="仿宋"/>
          <w:sz w:val="28"/>
          <w:szCs w:val="28"/>
        </w:rPr>
      </w:pPr>
    </w:p>
    <w:p>
      <w:pPr>
        <w:spacing w:line="560" w:lineRule="exact"/>
        <w:jc w:val="right"/>
        <w:rPr>
          <w:rFonts w:hint="eastAsia" w:ascii="仿宋" w:hAnsi="仿宋" w:eastAsia="仿宋"/>
          <w:sz w:val="28"/>
          <w:szCs w:val="28"/>
          <w:lang w:eastAsia="zh-CN"/>
        </w:rPr>
      </w:pPr>
      <w:r>
        <w:rPr>
          <w:rFonts w:ascii="仿宋" w:hAnsi="仿宋" w:eastAsia="仿宋"/>
          <w:sz w:val="28"/>
          <w:szCs w:val="28"/>
        </w:rPr>
        <w:t>晋中</w:t>
      </w:r>
      <w:r>
        <w:rPr>
          <w:rFonts w:hint="eastAsia" w:ascii="仿宋" w:hAnsi="仿宋" w:eastAsia="仿宋"/>
          <w:sz w:val="28"/>
          <w:szCs w:val="28"/>
          <w:lang w:eastAsia="zh-CN"/>
        </w:rPr>
        <w:t>市经纬中学</w:t>
      </w:r>
    </w:p>
    <w:p>
      <w:pPr>
        <w:spacing w:line="560" w:lineRule="exact"/>
        <w:jc w:val="right"/>
        <w:rPr>
          <w:rFonts w:ascii="仿宋" w:hAnsi="仿宋" w:eastAsia="仿宋"/>
          <w:sz w:val="28"/>
          <w:szCs w:val="28"/>
        </w:rPr>
      </w:pPr>
      <w:r>
        <w:rPr>
          <w:rFonts w:hint="eastAsia" w:ascii="仿宋" w:hAnsi="仿宋" w:eastAsia="仿宋"/>
          <w:sz w:val="28"/>
          <w:szCs w:val="28"/>
        </w:rPr>
        <w:t xml:space="preserve"> 2018年7月</w:t>
      </w:r>
    </w:p>
    <w:p>
      <w:pPr>
        <w:pStyle w:val="2"/>
        <w:jc w:val="center"/>
        <w:rPr>
          <w:rFonts w:hint="eastAsia"/>
        </w:rPr>
      </w:pPr>
      <w:bookmarkStart w:id="5" w:name="_Toc89"/>
      <w:r>
        <w:rPr>
          <w:rFonts w:hint="eastAsia"/>
        </w:rPr>
        <w:t>深化内涵发展</w:t>
      </w:r>
      <w:r>
        <w:t xml:space="preserve">  </w:t>
      </w:r>
      <w:r>
        <w:rPr>
          <w:rFonts w:hint="eastAsia"/>
        </w:rPr>
        <w:t>提升教育质量</w:t>
      </w:r>
    </w:p>
    <w:p>
      <w:pPr>
        <w:pStyle w:val="2"/>
        <w:jc w:val="center"/>
        <w:rPr>
          <w:rFonts w:ascii="黑体" w:hAnsi="宋体" w:eastAsia="黑体" w:cs="黑体"/>
          <w:b/>
          <w:sz w:val="36"/>
          <w:szCs w:val="36"/>
        </w:rPr>
      </w:pPr>
      <w:r>
        <w:rPr>
          <w:rFonts w:hint="eastAsia" w:ascii="黑体" w:hAnsi="宋体" w:eastAsia="黑体" w:cs="黑体"/>
          <w:b/>
          <w:sz w:val="36"/>
          <w:szCs w:val="36"/>
        </w:rPr>
        <w:t>办人民满意的教育</w:t>
      </w:r>
      <w:bookmarkEnd w:id="5"/>
    </w:p>
    <w:p>
      <w:pPr>
        <w:jc w:val="center"/>
        <w:rPr>
          <w:rFonts w:ascii="楷体" w:hAnsi="楷体" w:eastAsia="楷体" w:cs="楷体"/>
          <w:sz w:val="32"/>
          <w:szCs w:val="32"/>
        </w:rPr>
      </w:pPr>
      <w:r>
        <w:rPr>
          <w:rFonts w:hint="eastAsia" w:ascii="楷体" w:hAnsi="楷体" w:eastAsia="楷体" w:cs="楷体"/>
          <w:sz w:val="32"/>
          <w:szCs w:val="32"/>
        </w:rPr>
        <w:t>山西省晋中市昔阳县中学校</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昔阳中学创建于</w:t>
      </w:r>
      <w:r>
        <w:rPr>
          <w:rFonts w:ascii="仿宋" w:hAnsi="仿宋" w:eastAsia="仿宋" w:cs="仿宋"/>
          <w:sz w:val="30"/>
          <w:szCs w:val="30"/>
        </w:rPr>
        <w:t>1952</w:t>
      </w:r>
      <w:r>
        <w:rPr>
          <w:rFonts w:hint="eastAsia" w:ascii="仿宋" w:hAnsi="仿宋" w:eastAsia="仿宋" w:cs="仿宋"/>
          <w:sz w:val="30"/>
          <w:szCs w:val="30"/>
        </w:rPr>
        <w:t>年，是一所县直普通高中，</w:t>
      </w:r>
      <w:r>
        <w:rPr>
          <w:rFonts w:ascii="仿宋" w:hAnsi="仿宋" w:eastAsia="仿宋" w:cs="仿宋"/>
          <w:sz w:val="30"/>
          <w:szCs w:val="30"/>
        </w:rPr>
        <w:t>2005</w:t>
      </w:r>
      <w:r>
        <w:rPr>
          <w:rFonts w:hint="eastAsia" w:ascii="仿宋" w:hAnsi="仿宋" w:eastAsia="仿宋" w:cs="仿宋"/>
          <w:sz w:val="30"/>
          <w:szCs w:val="30"/>
        </w:rPr>
        <w:t>年被山西省教育厅命名为“山西省示范高中”，是山西省首批九所示范高中之一。现有教学班</w:t>
      </w:r>
      <w:r>
        <w:rPr>
          <w:rFonts w:ascii="仿宋" w:hAnsi="仿宋" w:eastAsia="仿宋" w:cs="仿宋"/>
          <w:sz w:val="30"/>
          <w:szCs w:val="30"/>
        </w:rPr>
        <w:t>56</w:t>
      </w:r>
      <w:r>
        <w:rPr>
          <w:rFonts w:hint="eastAsia" w:ascii="仿宋" w:hAnsi="仿宋" w:eastAsia="仿宋" w:cs="仿宋"/>
          <w:sz w:val="30"/>
          <w:szCs w:val="30"/>
        </w:rPr>
        <w:t>个，在校生</w:t>
      </w:r>
      <w:r>
        <w:rPr>
          <w:rFonts w:ascii="仿宋" w:hAnsi="仿宋" w:eastAsia="仿宋" w:cs="仿宋"/>
          <w:sz w:val="30"/>
          <w:szCs w:val="30"/>
        </w:rPr>
        <w:t>2800</w:t>
      </w:r>
      <w:r>
        <w:rPr>
          <w:rFonts w:hint="eastAsia" w:ascii="仿宋" w:hAnsi="仿宋" w:eastAsia="仿宋" w:cs="仿宋"/>
          <w:sz w:val="30"/>
          <w:szCs w:val="30"/>
        </w:rPr>
        <w:t>余人，专任教师</w:t>
      </w:r>
      <w:r>
        <w:rPr>
          <w:rFonts w:ascii="仿宋" w:hAnsi="仿宋" w:eastAsia="仿宋" w:cs="仿宋"/>
          <w:sz w:val="30"/>
          <w:szCs w:val="30"/>
        </w:rPr>
        <w:t>284</w:t>
      </w:r>
      <w:r>
        <w:rPr>
          <w:rFonts w:hint="eastAsia" w:ascii="仿宋" w:hAnsi="仿宋" w:eastAsia="仿宋" w:cs="仿宋"/>
          <w:sz w:val="30"/>
          <w:szCs w:val="30"/>
        </w:rPr>
        <w:t>人。建校</w:t>
      </w:r>
      <w:r>
        <w:rPr>
          <w:rFonts w:ascii="仿宋" w:hAnsi="仿宋" w:eastAsia="仿宋" w:cs="仿宋"/>
          <w:sz w:val="30"/>
          <w:szCs w:val="30"/>
        </w:rPr>
        <w:t>66</w:t>
      </w:r>
      <w:r>
        <w:rPr>
          <w:rFonts w:hint="eastAsia" w:ascii="仿宋" w:hAnsi="仿宋" w:eastAsia="仿宋" w:cs="仿宋"/>
          <w:sz w:val="30"/>
          <w:szCs w:val="30"/>
        </w:rPr>
        <w:t>年来，学校克服生源基础差、师资力量薄弱、办学条件相对滞后等不利因素，以“办人民满意的教育”为出发点，以基础设施建设、校园文化建设、教师队伍建设、科研课题建设为着力点，以教师发展、学生发展、学校发展为落脚点，以人为本，挖掘潜力，走内涵式发展之路，各项教育教学工作都取得了显著成绩。</w:t>
      </w:r>
      <w:r>
        <w:rPr>
          <w:rFonts w:ascii="仿宋" w:hAnsi="仿宋" w:eastAsia="仿宋" w:cs="仿宋"/>
          <w:sz w:val="30"/>
          <w:szCs w:val="30"/>
        </w:rPr>
        <w:t>1990</w:t>
      </w:r>
      <w:r>
        <w:rPr>
          <w:rFonts w:hint="eastAsia" w:ascii="仿宋" w:hAnsi="仿宋" w:eastAsia="仿宋" w:cs="仿宋"/>
          <w:sz w:val="30"/>
          <w:szCs w:val="30"/>
        </w:rPr>
        <w:t>年至今，学校高中教育质量综合评估一直名列晋中市前茅，有</w:t>
      </w:r>
      <w:r>
        <w:rPr>
          <w:rFonts w:ascii="仿宋" w:hAnsi="仿宋" w:eastAsia="仿宋" w:cs="仿宋"/>
          <w:sz w:val="30"/>
          <w:szCs w:val="30"/>
        </w:rPr>
        <w:t>35</w:t>
      </w:r>
      <w:r>
        <w:rPr>
          <w:rFonts w:hint="eastAsia" w:ascii="仿宋" w:hAnsi="仿宋" w:eastAsia="仿宋" w:cs="仿宋"/>
          <w:sz w:val="30"/>
          <w:szCs w:val="30"/>
        </w:rPr>
        <w:t>名学生考入清华、北大。学校先后获得教育部“现代教育技术实验校”、“全国中小学实验与仪器工作先进集体”，“山西省劳动模范单位”、“山西省德育示范校”、“文明学校”、“山西省普通高中新课程试验先进学校”等荣誉称号，连续</w:t>
      </w:r>
      <w:r>
        <w:rPr>
          <w:rFonts w:ascii="仿宋" w:hAnsi="仿宋" w:eastAsia="仿宋" w:cs="仿宋"/>
          <w:sz w:val="30"/>
          <w:szCs w:val="30"/>
        </w:rPr>
        <w:t>23</w:t>
      </w:r>
      <w:r>
        <w:rPr>
          <w:rFonts w:hint="eastAsia" w:ascii="仿宋" w:hAnsi="仿宋" w:eastAsia="仿宋" w:cs="仿宋"/>
          <w:sz w:val="30"/>
          <w:szCs w:val="30"/>
        </w:rPr>
        <w:t>年被评为晋中市“高中教育质量评估先进集体”。</w:t>
      </w:r>
    </w:p>
    <w:p>
      <w:pPr>
        <w:adjustRightInd w:val="0"/>
        <w:snapToGrid w:val="0"/>
        <w:spacing w:line="560" w:lineRule="exact"/>
        <w:ind w:firstLine="600" w:firstLineChars="200"/>
        <w:rPr>
          <w:rFonts w:ascii="黑体" w:hAnsi="宋体" w:eastAsia="黑体" w:cs="楷体"/>
          <w:b/>
          <w:sz w:val="30"/>
          <w:szCs w:val="30"/>
        </w:rPr>
      </w:pPr>
      <w:r>
        <w:rPr>
          <w:rFonts w:hint="eastAsia" w:ascii="黑体" w:hAnsi="宋体" w:eastAsia="黑体" w:cs="仿宋"/>
          <w:sz w:val="30"/>
          <w:szCs w:val="30"/>
        </w:rPr>
        <w:t>一、</w:t>
      </w:r>
      <w:r>
        <w:rPr>
          <w:rFonts w:hint="eastAsia" w:ascii="黑体" w:hAnsi="宋体" w:eastAsia="黑体" w:cs="楷体"/>
          <w:b/>
          <w:sz w:val="30"/>
          <w:szCs w:val="30"/>
        </w:rPr>
        <w:t>更新办学理念，明确发展目标</w:t>
      </w:r>
    </w:p>
    <w:p>
      <w:pPr>
        <w:adjustRightInd w:val="0"/>
        <w:snapToGrid w:val="0"/>
        <w:spacing w:line="560" w:lineRule="exact"/>
        <w:ind w:firstLine="560"/>
        <w:rPr>
          <w:rFonts w:ascii="仿宋" w:hAnsi="仿宋" w:eastAsia="仿宋" w:cs="仿宋"/>
          <w:sz w:val="30"/>
          <w:szCs w:val="30"/>
        </w:rPr>
      </w:pPr>
      <w:r>
        <w:rPr>
          <w:rFonts w:hint="eastAsia" w:ascii="仿宋" w:hAnsi="仿宋" w:eastAsia="仿宋" w:cs="仿宋"/>
          <w:sz w:val="30"/>
          <w:szCs w:val="30"/>
        </w:rPr>
        <w:t>昔阳地处山区，经济欠发达，基础教育落后，教师队伍素质参差不齐，……面对困境，几代昔中人“愿把辛苦当甘甜，愿把日月当星辰”，自力更生，艰苦奋斗，与时俱进，开拓创新，硬是把一座破庙神龛建设成为一所具有现代化教学设施、环境优雅、绿树成荫、花草茂盛、人文气息浓厚的新型学校，锻造出“三低出一高”的教育佳话。多年的教育实践告诉我们，学校的一切工作，都必须以人为本，尊重人，服务人，发展人；让教师做自我发展的主人，让学生做自我教育的主人；为师生创设和谐、宽松的工作与学习环境，师生在教育教学中共同成长，学校在师生的和谐中不断发展壮大。基于这一指导思想，学校确立的办学理念是：以学生发展为本、以教师发展为本，以学校发展为本。在办学理念引领下，学校以“培名师，育优生，创名校”为工作目标，深化管理，强化师资，锐意改革，提升质量，努力做到“教师发展、学生发展、学校发展”，致力于办人民满意的教育。通过几代昔中人的不懈努力，学校确立了“团结、勤奋、求实、创新”的校训、“自立、自强、修德、修智”的校风、“严谨、唯实、敬业、奉献”的教风和“谦虚、博学、善思、崇真”的学风，构建起了“负重自强、艰苦风斗、不屈不挠、追求卓越”的昔中精神，形成了“校园环境人文化，德育工作序列化，教育管理精细化，课堂教学高效化，现代教育信息化”的办学特色。</w:t>
      </w:r>
    </w:p>
    <w:p>
      <w:pPr>
        <w:adjustRightInd w:val="0"/>
        <w:snapToGrid w:val="0"/>
        <w:spacing w:line="560" w:lineRule="exact"/>
        <w:ind w:firstLine="602" w:firstLineChars="200"/>
        <w:rPr>
          <w:rFonts w:ascii="黑体" w:hAnsi="宋体" w:eastAsia="黑体" w:cs="楷体"/>
          <w:b/>
          <w:sz w:val="30"/>
          <w:szCs w:val="30"/>
        </w:rPr>
      </w:pPr>
      <w:r>
        <w:rPr>
          <w:rFonts w:hint="eastAsia" w:ascii="黑体" w:hAnsi="宋体" w:eastAsia="黑体" w:cs="楷体"/>
          <w:b/>
          <w:sz w:val="30"/>
          <w:szCs w:val="30"/>
        </w:rPr>
        <w:t>二、强化三项建设，打造过硬队伍</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学校始终把师资团队培养及建设放在第一位。一是强化师德师风建设，锤炼高尚品质。昔中发展史，就是几代昔中人的奋斗史、奉献史。高乃服老师，带病坚持工作，病逝在讲台上；李久林老师，积劳成疾，辞世于高考前的校园中；张世英校长临危受命，敢于担当，奏响昔阳中学奋进的序曲；程根棠校长，锐意改革，引领昔阳中学走进新时代；李银元校长，顾全大局，急流勇退，重返讲坛育桃李；李保荣校长，于校长职级制改革中脱颖而出，力挽狂澜，立志助力昔中重回巅峰；李永杉书记身兼数职，兢兢业业，凝心聚力谱写昔中教育新诗篇；刘海生老师年近花甲，勇挑重担，老当益壮创佳绩；程世华老师、张怀民老师，老牛不叹夕阳晚，心系学生铸辉煌；青年教师李达、刘金丽，初次担任班主任，巾帼不让须眉，舍下嗷嗷待哺的孩子，毅然投身到高三紧张的复习备考工作中，……他们是昔中精神的代表。正是这种“负重自强，追求卓越”的正能量使昔中教育勇立潮头。二是强化业务能力建设，提升专业素养。学校落实科学精细化管理，注重师资队伍的培养与建设。通过教研组活动，常规听课、赛课、评课，校本研修，师德建设，青蓝工程，全员考核等措施，教师队伍素质不断提高，一支师德高尚、结构优化、业务水平精湛、爱岗敬业、善于创新的教师队伍业已形成。三是强化人文管理建设，注重情感激励。按照“待遇留人，事业留人，感情留人”的工作思路，关心教职工生活，解决教职工困难，丰富教职工业余生活，晋级、入党、提干、评优都是向一线教师倾斜，尽可能地提高教师的政治和社会地位，以人为本，构建人文校园，和谐人际环境，让学校成为教师安居乐业的幸福家园。目前，有</w:t>
      </w:r>
      <w:r>
        <w:rPr>
          <w:rFonts w:ascii="仿宋" w:hAnsi="仿宋" w:eastAsia="仿宋" w:cs="仿宋"/>
          <w:sz w:val="30"/>
          <w:szCs w:val="30"/>
        </w:rPr>
        <w:t>12</w:t>
      </w:r>
      <w:r>
        <w:rPr>
          <w:rFonts w:hint="eastAsia" w:ascii="仿宋" w:hAnsi="仿宋" w:eastAsia="仿宋" w:cs="仿宋"/>
          <w:sz w:val="30"/>
          <w:szCs w:val="30"/>
        </w:rPr>
        <w:t>名老师被评为“山西省教学能手”，</w:t>
      </w:r>
      <w:r>
        <w:rPr>
          <w:rFonts w:ascii="仿宋" w:hAnsi="仿宋" w:eastAsia="仿宋" w:cs="仿宋"/>
          <w:sz w:val="30"/>
          <w:szCs w:val="30"/>
        </w:rPr>
        <w:t>30</w:t>
      </w:r>
      <w:r>
        <w:rPr>
          <w:rFonts w:hint="eastAsia" w:ascii="仿宋" w:hAnsi="仿宋" w:eastAsia="仿宋" w:cs="仿宋"/>
          <w:sz w:val="30"/>
          <w:szCs w:val="30"/>
        </w:rPr>
        <w:t>名老师被评为“晋中市教学能手”</w:t>
      </w:r>
      <w:r>
        <w:rPr>
          <w:rFonts w:ascii="仿宋" w:hAnsi="仿宋" w:eastAsia="仿宋" w:cs="仿宋"/>
          <w:sz w:val="30"/>
          <w:szCs w:val="30"/>
        </w:rPr>
        <w:t>,74</w:t>
      </w:r>
      <w:r>
        <w:rPr>
          <w:rFonts w:hint="eastAsia" w:ascii="仿宋" w:hAnsi="仿宋" w:eastAsia="仿宋" w:cs="仿宋"/>
          <w:sz w:val="30"/>
          <w:szCs w:val="30"/>
        </w:rPr>
        <w:t>名老师被评为“昔阳县教学能手”。论文、案例，课题研究硕果累累。</w:t>
      </w:r>
    </w:p>
    <w:p>
      <w:pPr>
        <w:adjustRightInd w:val="0"/>
        <w:snapToGrid w:val="0"/>
        <w:spacing w:line="560" w:lineRule="exact"/>
        <w:ind w:firstLine="602" w:firstLineChars="200"/>
        <w:rPr>
          <w:rFonts w:ascii="黑体" w:hAnsi="宋体" w:eastAsia="黑体" w:cs="楷体"/>
          <w:b/>
          <w:sz w:val="30"/>
          <w:szCs w:val="30"/>
        </w:rPr>
      </w:pPr>
      <w:r>
        <w:rPr>
          <w:rFonts w:hint="eastAsia" w:ascii="黑体" w:hAnsi="宋体" w:eastAsia="黑体" w:cs="楷体"/>
          <w:b/>
          <w:sz w:val="30"/>
          <w:szCs w:val="30"/>
        </w:rPr>
        <w:t>三、推进素质教育，促进学生全面发展</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学校树立“育人为本，德育为首”的理念，以立德树人为主抓手，以提高学生综合素质为根本宗旨，深入推进素质教育，促进学生全面发展。一是抓常规教育，促学生行为习惯养成。学校不断修订有关行为习惯养成教育的规章制度，用以引导和规范学生的个性品质与行为习惯的形成。加大检查力度，激励全校师生重视常规教育，促进学风、班风、校风进一步好转。二是抓课堂，追求优质高效。学校不断深化课堂教学改革，优化备课流程、讲课流程，积极构建“问题引领，学案导学”高效课堂，打造“师生互动、生生互动、合作探究”的“新授课”“习题课”“复习课”三类课型，向</w:t>
      </w:r>
      <w:r>
        <w:rPr>
          <w:rFonts w:ascii="仿宋" w:hAnsi="仿宋" w:eastAsia="仿宋" w:cs="仿宋"/>
          <w:sz w:val="30"/>
          <w:szCs w:val="30"/>
        </w:rPr>
        <w:t>45</w:t>
      </w:r>
      <w:r>
        <w:rPr>
          <w:rFonts w:hint="eastAsia" w:ascii="仿宋" w:hAnsi="仿宋" w:eastAsia="仿宋" w:cs="仿宋"/>
          <w:sz w:val="30"/>
          <w:szCs w:val="30"/>
        </w:rPr>
        <w:t>分钟要质量。三是开展分层教学，实行分类指导。提出“面向全体、分类指导、分层推进”的教学模式，制定了《昔阳中学学生动态管理方案》，具体做法：一是对不同年级学生分层。高一级：全面开展培优和补差工作，同时培养发现学生兴趣特长，为学生的多元发展打好基础。高二级：以普通班、音体美育特长班为大框架，对入学的各种数据进行综合分析，开学进行初步分班分层。高三级：在高一、二基础上，按文理类、音体美类等进行分类统筹。同时，根据高考要求，年级组实行针对性的动员，关注文理差异，安排分层辅导。二是对教学内容分层。以备课组为单位，根据不同层次学生的学习能力、习惯和潜力，讨论制定各学科分层教学目标、教学要求和教学内容。对教学内容的难度、进度做适当调整，对低层次的学生采取“低起步、补台阶、拉着走、多鼓励”的原则；对中层次的学生采用“重概念、慢变化、多练习、强激励”的原则；对高层次学生采用“小综合、大容量、高密度、促能力”的方法。三是实行能力目标分层监测。学校自上而下全部实行教学目标分层管理，教导处在学期初对各年级组、学科组制定教学目标达标要求，年级组再对科任教师制定阶段达标任务，教师对不同层次的学生全部实行目标教学管理。各个层面都要求依据学生的努力情况和后续学习的潜能现状，及时进行目标调整，使不同层次的学生都得到进步。四是抓渗透，狠抓活动育人。通过“我是昔中形象大使”主题教育活动、以班轮流值周活动、“昔中好人”“校园之星”“班级之星”等评选活动、序列主题班会、主题演讲、“两节一会”、社会实践、社团活动等活动，培养学生的主人翁意识、个性特长和科学素养，为学生的身心健康发展奠定良好基础。</w:t>
      </w:r>
    </w:p>
    <w:p>
      <w:pPr>
        <w:adjustRightInd w:val="0"/>
        <w:snapToGrid w:val="0"/>
        <w:spacing w:line="560" w:lineRule="exact"/>
        <w:ind w:firstLine="602" w:firstLineChars="200"/>
        <w:rPr>
          <w:rFonts w:ascii="黑体" w:hAnsi="宋体" w:eastAsia="黑体" w:cs="楷体"/>
          <w:b/>
          <w:sz w:val="30"/>
          <w:szCs w:val="30"/>
        </w:rPr>
      </w:pPr>
      <w:r>
        <w:rPr>
          <w:rFonts w:hint="eastAsia" w:ascii="黑体" w:hAnsi="宋体" w:eastAsia="黑体" w:cs="楷体"/>
          <w:b/>
          <w:sz w:val="30"/>
          <w:szCs w:val="30"/>
        </w:rPr>
        <w:t>四、立足三个提升，推动学校发展</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在上级政府和教育主管部门的正确领导下，在社会各界的关心支持下，在昔中师生的努力拼搏下，学校正朝着现代化新型学校的方向迈进。一是学校办学品质不断提升。</w:t>
      </w:r>
      <w:r>
        <w:rPr>
          <w:rFonts w:ascii="仿宋" w:hAnsi="仿宋" w:eastAsia="仿宋" w:cs="仿宋"/>
          <w:sz w:val="30"/>
          <w:szCs w:val="30"/>
        </w:rPr>
        <w:t>2012</w:t>
      </w:r>
      <w:r>
        <w:rPr>
          <w:rFonts w:hint="eastAsia" w:ascii="仿宋" w:hAnsi="仿宋" w:eastAsia="仿宋" w:cs="仿宋"/>
          <w:sz w:val="30"/>
          <w:szCs w:val="30"/>
        </w:rPr>
        <w:t>年学校迁入新校。新校教学区、办公区、运动区布局合理。校园环境优雅，文化氛围浓厚，三季有花，四季常绿。名人画像，名言警句，温馨提示语随处可见，学校在教学楼醒目位置和每个教室都张贴社会主义核心价值观，使全校师生都能够记于心、践于行。干净、卫生、温馨、优雅的环境，为育人创设了良好的氛围。独特的校园文化已成为全体师生提升内在品质和精神风貌的一种自然的教育力量，成为学校发展和持续走强的的内在动力。二是学校的办学水平不断提升。学校坚持“育人为本，全面发展”的教育原则，积极探索“以文化课教学为基础，以音体美特长培养为突破”的多元人才培育模式，为每一名学生的成长成才搭建广阔平台。</w:t>
      </w:r>
      <w:r>
        <w:rPr>
          <w:rFonts w:ascii="仿宋" w:hAnsi="仿宋" w:eastAsia="仿宋" w:cs="仿宋"/>
          <w:sz w:val="30"/>
          <w:szCs w:val="30"/>
        </w:rPr>
        <w:t>2013</w:t>
      </w:r>
      <w:r>
        <w:rPr>
          <w:rFonts w:hint="eastAsia" w:ascii="仿宋" w:hAnsi="仿宋" w:eastAsia="仿宋" w:cs="仿宋"/>
          <w:sz w:val="30"/>
          <w:szCs w:val="30"/>
        </w:rPr>
        <w:t>年高考综合测评居晋中市同类校第三，</w:t>
      </w:r>
      <w:r>
        <w:rPr>
          <w:rFonts w:ascii="仿宋" w:hAnsi="仿宋" w:eastAsia="仿宋" w:cs="仿宋"/>
          <w:sz w:val="30"/>
          <w:szCs w:val="30"/>
        </w:rPr>
        <w:t>2014</w:t>
      </w:r>
      <w:r>
        <w:rPr>
          <w:rFonts w:hint="eastAsia" w:ascii="仿宋" w:hAnsi="仿宋" w:eastAsia="仿宋" w:cs="仿宋"/>
          <w:sz w:val="30"/>
          <w:szCs w:val="30"/>
        </w:rPr>
        <w:t>年居第二，</w:t>
      </w:r>
      <w:r>
        <w:rPr>
          <w:rFonts w:ascii="仿宋" w:hAnsi="仿宋" w:eastAsia="仿宋" w:cs="仿宋"/>
          <w:sz w:val="30"/>
          <w:szCs w:val="30"/>
        </w:rPr>
        <w:t>2015</w:t>
      </w:r>
      <w:r>
        <w:rPr>
          <w:rFonts w:hint="eastAsia" w:ascii="仿宋" w:hAnsi="仿宋" w:eastAsia="仿宋" w:cs="仿宋"/>
          <w:sz w:val="30"/>
          <w:szCs w:val="30"/>
        </w:rPr>
        <w:t>年、</w:t>
      </w:r>
      <w:r>
        <w:rPr>
          <w:rFonts w:ascii="仿宋" w:hAnsi="仿宋" w:eastAsia="仿宋" w:cs="仿宋"/>
          <w:sz w:val="30"/>
          <w:szCs w:val="30"/>
        </w:rPr>
        <w:t>2016</w:t>
      </w:r>
      <w:r>
        <w:rPr>
          <w:rFonts w:hint="eastAsia" w:ascii="仿宋" w:hAnsi="仿宋" w:eastAsia="仿宋" w:cs="仿宋"/>
          <w:sz w:val="30"/>
          <w:szCs w:val="30"/>
        </w:rPr>
        <w:t>年、</w:t>
      </w:r>
      <w:r>
        <w:rPr>
          <w:rFonts w:ascii="仿宋" w:hAnsi="仿宋" w:eastAsia="仿宋" w:cs="仿宋"/>
          <w:sz w:val="30"/>
          <w:szCs w:val="30"/>
        </w:rPr>
        <w:t>2017</w:t>
      </w:r>
      <w:r>
        <w:rPr>
          <w:rFonts w:hint="eastAsia" w:ascii="仿宋" w:hAnsi="仿宋" w:eastAsia="仿宋" w:cs="仿宋"/>
          <w:sz w:val="30"/>
          <w:szCs w:val="30"/>
        </w:rPr>
        <w:t>年居第一。</w:t>
      </w:r>
      <w:r>
        <w:rPr>
          <w:rFonts w:ascii="仿宋" w:hAnsi="仿宋" w:eastAsia="仿宋" w:cs="仿宋"/>
          <w:sz w:val="30"/>
          <w:szCs w:val="30"/>
        </w:rPr>
        <w:t>2018</w:t>
      </w:r>
      <w:r>
        <w:rPr>
          <w:rFonts w:hint="eastAsia" w:ascii="仿宋" w:hAnsi="仿宋" w:eastAsia="仿宋" w:cs="仿宋"/>
          <w:sz w:val="30"/>
          <w:szCs w:val="30"/>
        </w:rPr>
        <w:t>年高考再创佳绩，应届二本以上达线</w:t>
      </w:r>
      <w:r>
        <w:rPr>
          <w:rFonts w:ascii="仿宋" w:hAnsi="仿宋" w:eastAsia="仿宋" w:cs="仿宋"/>
          <w:sz w:val="30"/>
          <w:szCs w:val="30"/>
        </w:rPr>
        <w:t>449</w:t>
      </w:r>
      <w:r>
        <w:rPr>
          <w:rFonts w:hint="eastAsia" w:ascii="仿宋" w:hAnsi="仿宋" w:eastAsia="仿宋" w:cs="仿宋"/>
          <w:sz w:val="30"/>
          <w:szCs w:val="30"/>
        </w:rPr>
        <w:t>人，其中一本达线</w:t>
      </w:r>
      <w:r>
        <w:rPr>
          <w:rFonts w:ascii="仿宋" w:hAnsi="仿宋" w:eastAsia="仿宋" w:cs="仿宋"/>
          <w:sz w:val="30"/>
          <w:szCs w:val="30"/>
        </w:rPr>
        <w:t>161</w:t>
      </w:r>
      <w:r>
        <w:rPr>
          <w:rFonts w:hint="eastAsia" w:ascii="仿宋" w:hAnsi="仿宋" w:eastAsia="仿宋" w:cs="仿宋"/>
          <w:sz w:val="30"/>
          <w:szCs w:val="30"/>
        </w:rPr>
        <w:t>人，理科</w:t>
      </w:r>
      <w:r>
        <w:rPr>
          <w:rFonts w:ascii="仿宋" w:hAnsi="仿宋" w:eastAsia="仿宋" w:cs="仿宋"/>
          <w:sz w:val="30"/>
          <w:szCs w:val="30"/>
        </w:rPr>
        <w:t>600</w:t>
      </w:r>
      <w:r>
        <w:rPr>
          <w:rFonts w:hint="eastAsia" w:ascii="仿宋" w:hAnsi="仿宋" w:eastAsia="仿宋" w:cs="仿宋"/>
          <w:sz w:val="30"/>
          <w:szCs w:val="30"/>
        </w:rPr>
        <w:t>分以上</w:t>
      </w:r>
      <w:r>
        <w:rPr>
          <w:rFonts w:ascii="仿宋" w:hAnsi="仿宋" w:eastAsia="仿宋" w:cs="仿宋"/>
          <w:sz w:val="30"/>
          <w:szCs w:val="30"/>
        </w:rPr>
        <w:t>13</w:t>
      </w:r>
      <w:r>
        <w:rPr>
          <w:rFonts w:hint="eastAsia" w:ascii="仿宋" w:hAnsi="仿宋" w:eastAsia="仿宋" w:cs="仿宋"/>
          <w:sz w:val="30"/>
          <w:szCs w:val="30"/>
        </w:rPr>
        <w:t>人，文科</w:t>
      </w:r>
      <w:r>
        <w:rPr>
          <w:rFonts w:ascii="仿宋" w:hAnsi="仿宋" w:eastAsia="仿宋" w:cs="仿宋"/>
          <w:sz w:val="30"/>
          <w:szCs w:val="30"/>
        </w:rPr>
        <w:t>580</w:t>
      </w:r>
      <w:r>
        <w:rPr>
          <w:rFonts w:hint="eastAsia" w:ascii="仿宋" w:hAnsi="仿宋" w:eastAsia="仿宋" w:cs="仿宋"/>
          <w:sz w:val="30"/>
          <w:szCs w:val="30"/>
        </w:rPr>
        <w:t>分以上</w:t>
      </w:r>
      <w:r>
        <w:rPr>
          <w:rFonts w:ascii="仿宋" w:hAnsi="仿宋" w:eastAsia="仿宋" w:cs="仿宋"/>
          <w:sz w:val="30"/>
          <w:szCs w:val="30"/>
        </w:rPr>
        <w:t>9</w:t>
      </w:r>
      <w:r>
        <w:rPr>
          <w:rFonts w:hint="eastAsia" w:ascii="仿宋" w:hAnsi="仿宋" w:eastAsia="仿宋" w:cs="仿宋"/>
          <w:sz w:val="30"/>
          <w:szCs w:val="30"/>
        </w:rPr>
        <w:t>人，文史类考生姜寒同学以</w:t>
      </w:r>
      <w:r>
        <w:rPr>
          <w:rFonts w:ascii="仿宋" w:hAnsi="仿宋" w:eastAsia="仿宋" w:cs="仿宋"/>
          <w:sz w:val="30"/>
          <w:szCs w:val="30"/>
        </w:rPr>
        <w:t>649</w:t>
      </w:r>
      <w:r>
        <w:rPr>
          <w:rFonts w:hint="eastAsia" w:ascii="仿宋" w:hAnsi="仿宋" w:eastAsia="仿宋" w:cs="仿宋"/>
          <w:sz w:val="30"/>
          <w:szCs w:val="30"/>
        </w:rPr>
        <w:t>分的总成绩勇夺晋中市文科第一名，被北京大学录取。学生连续多年在各级各类竞赛中获奖。三是学校服务社会的能力进一步提升。学校认真贯彻落实上级党委要求，切实把党风廉政建设当作分内之事、应尽之责，真正把管党治党责任抓在手上、扛在肩上。从严落实主体责任，加强纪律建设，从严遵规守纪；保持高压态势，聚焦突出问题，扎实推进作风建设；扎紧制度“笼子”，从严完善预防机制；强化安全意识，落实安全措施，构建和谐校园；扎实推进“两学一做”主题教育活动，认真组织党员教师学习、反思，加强党性原则，提高党员修养；开展扶贫攻坚工作，学校通过多种渠道加大对结对村的帮扶力度，投资</w:t>
      </w:r>
      <w:r>
        <w:rPr>
          <w:rFonts w:ascii="仿宋" w:hAnsi="仿宋" w:eastAsia="仿宋" w:cs="仿宋"/>
          <w:sz w:val="30"/>
          <w:szCs w:val="30"/>
        </w:rPr>
        <w:t>5</w:t>
      </w:r>
      <w:r>
        <w:rPr>
          <w:rFonts w:hint="eastAsia" w:ascii="仿宋" w:hAnsi="仿宋" w:eastAsia="仿宋" w:cs="仿宋"/>
          <w:sz w:val="30"/>
          <w:szCs w:val="30"/>
        </w:rPr>
        <w:t>万元，购买山羊</w:t>
      </w:r>
      <w:r>
        <w:rPr>
          <w:rFonts w:ascii="仿宋" w:hAnsi="仿宋" w:eastAsia="仿宋" w:cs="仿宋"/>
          <w:sz w:val="30"/>
          <w:szCs w:val="30"/>
        </w:rPr>
        <w:t>500</w:t>
      </w:r>
      <w:r>
        <w:rPr>
          <w:rFonts w:hint="eastAsia" w:ascii="仿宋" w:hAnsi="仿宋" w:eastAsia="仿宋" w:cs="仿宋"/>
          <w:sz w:val="30"/>
          <w:szCs w:val="30"/>
        </w:rPr>
        <w:t>只，创办了“文峰专业养殖合作社”；联系相关部门，建立了联通信号塔，解决村民通信、上网困难；投资</w:t>
      </w:r>
      <w:r>
        <w:rPr>
          <w:rFonts w:ascii="仿宋" w:hAnsi="仿宋" w:eastAsia="仿宋" w:cs="仿宋"/>
          <w:sz w:val="30"/>
          <w:szCs w:val="30"/>
        </w:rPr>
        <w:t>15000</w:t>
      </w:r>
      <w:r>
        <w:rPr>
          <w:rFonts w:hint="eastAsia" w:ascii="仿宋" w:hAnsi="仿宋" w:eastAsia="仿宋" w:cs="仿宋"/>
          <w:sz w:val="30"/>
          <w:szCs w:val="30"/>
        </w:rPr>
        <w:t>元，硬化广场、美化环境、买鸡</w:t>
      </w:r>
      <w:r>
        <w:rPr>
          <w:rFonts w:ascii="仿宋" w:hAnsi="仿宋" w:eastAsia="仿宋" w:cs="仿宋"/>
          <w:sz w:val="30"/>
          <w:szCs w:val="30"/>
        </w:rPr>
        <w:t>120</w:t>
      </w:r>
      <w:r>
        <w:rPr>
          <w:rFonts w:hint="eastAsia" w:ascii="仿宋" w:hAnsi="仿宋" w:eastAsia="仿宋" w:cs="仿宋"/>
          <w:sz w:val="30"/>
          <w:szCs w:val="30"/>
        </w:rPr>
        <w:t>只；学校领导慰问贫困户</w:t>
      </w:r>
      <w:r>
        <w:rPr>
          <w:rFonts w:ascii="仿宋" w:hAnsi="仿宋" w:eastAsia="仿宋" w:cs="仿宋"/>
          <w:sz w:val="30"/>
          <w:szCs w:val="30"/>
        </w:rPr>
        <w:t>7</w:t>
      </w:r>
      <w:r>
        <w:rPr>
          <w:rFonts w:hint="eastAsia" w:ascii="仿宋" w:hAnsi="仿宋" w:eastAsia="仿宋" w:cs="仿宋"/>
          <w:sz w:val="30"/>
          <w:szCs w:val="30"/>
        </w:rPr>
        <w:t>次，捐赠衣服</w:t>
      </w:r>
      <w:r>
        <w:rPr>
          <w:rFonts w:ascii="仿宋" w:hAnsi="仿宋" w:eastAsia="仿宋" w:cs="仿宋"/>
          <w:sz w:val="30"/>
          <w:szCs w:val="30"/>
        </w:rPr>
        <w:t>600</w:t>
      </w:r>
      <w:r>
        <w:rPr>
          <w:rFonts w:hint="eastAsia" w:ascii="仿宋" w:hAnsi="仿宋" w:eastAsia="仿宋" w:cs="仿宋"/>
          <w:sz w:val="30"/>
          <w:szCs w:val="30"/>
        </w:rPr>
        <w:t>多件。扶贫工作通过了省级考核验收。目前，我校党风优、学风淳、教风严、作风正，为推动学校发展起到了积极的保障作用。</w:t>
      </w:r>
    </w:p>
    <w:p>
      <w:pPr>
        <w:adjustRightInd w:val="0"/>
        <w:snapToGrid w:val="0"/>
        <w:spacing w:line="560" w:lineRule="exact"/>
        <w:ind w:firstLine="560"/>
        <w:rPr>
          <w:rFonts w:ascii="仿宋" w:hAnsi="仿宋" w:eastAsia="仿宋" w:cs="仿宋"/>
          <w:sz w:val="30"/>
          <w:szCs w:val="30"/>
        </w:rPr>
      </w:pPr>
      <w:r>
        <w:rPr>
          <w:rFonts w:hint="eastAsia" w:ascii="仿宋" w:hAnsi="仿宋" w:eastAsia="仿宋" w:cs="仿宋"/>
          <w:sz w:val="30"/>
          <w:szCs w:val="30"/>
        </w:rPr>
        <w:t>雄关漫道真如铁，而今迈步从头越。全体昔中人将不忘初心、砥砺前行，不断深化教育教学改革，坚持走内涵式发展之路，推动学校教育事业协调、健康、可持续发展，办人民满意的教育，努力把学校打造成为一所“学生欢喜、教师幸福、家长满意、社会认可”的学校。</w:t>
      </w:r>
    </w:p>
    <w:p>
      <w:pPr>
        <w:adjustRightInd w:val="0"/>
        <w:snapToGrid w:val="0"/>
        <w:spacing w:line="560" w:lineRule="exact"/>
        <w:ind w:firstLine="6300" w:firstLineChars="2100"/>
        <w:jc w:val="both"/>
      </w:pPr>
      <w:r>
        <w:rPr>
          <w:rFonts w:ascii="仿宋" w:hAnsi="仿宋" w:eastAsia="仿宋" w:cs="仿宋"/>
          <w:sz w:val="30"/>
          <w:szCs w:val="30"/>
        </w:rPr>
        <w:t>2018</w:t>
      </w:r>
      <w:r>
        <w:rPr>
          <w:rFonts w:hint="eastAsia" w:ascii="仿宋" w:hAnsi="仿宋" w:eastAsia="仿宋" w:cs="仿宋"/>
          <w:sz w:val="30"/>
          <w:szCs w:val="30"/>
        </w:rPr>
        <w:t>年</w:t>
      </w:r>
      <w:r>
        <w:rPr>
          <w:rFonts w:ascii="仿宋" w:hAnsi="仿宋" w:eastAsia="仿宋" w:cs="仿宋"/>
          <w:sz w:val="30"/>
          <w:szCs w:val="30"/>
        </w:rPr>
        <w:t>7</w:t>
      </w:r>
      <w:r>
        <w:rPr>
          <w:rFonts w:hint="eastAsia" w:ascii="仿宋" w:hAnsi="仿宋" w:eastAsia="仿宋" w:cs="仿宋"/>
          <w:sz w:val="30"/>
          <w:szCs w:val="30"/>
        </w:rPr>
        <w:t>月</w:t>
      </w:r>
      <w:r>
        <w:rPr>
          <w:rFonts w:ascii="仿宋" w:hAnsi="仿宋" w:eastAsia="仿宋" w:cs="仿宋"/>
          <w:sz w:val="30"/>
          <w:szCs w:val="30"/>
        </w:rPr>
        <w:t>23</w:t>
      </w:r>
      <w:r>
        <w:rPr>
          <w:rFonts w:hint="eastAsia" w:ascii="仿宋" w:hAnsi="仿宋" w:eastAsia="仿宋" w:cs="仿宋"/>
          <w:sz w:val="30"/>
          <w:szCs w:val="30"/>
        </w:rPr>
        <w:t>日</w:t>
      </w:r>
    </w:p>
    <w:sectPr>
      <w:footerReference r:id="rId3" w:type="default"/>
      <w:footerReference r:id="rId4" w:type="even"/>
      <w:pgSz w:w="11907" w:h="16840"/>
      <w:pgMar w:top="1985" w:right="1531" w:bottom="1701"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top w:val="none" w:color="auto" w:sz="0" w:space="0"/>
        <w:left w:val="none" w:color="auto" w:sz="0" w:space="0"/>
        <w:bottom w:val="none" w:color="auto" w:sz="0" w:space="0"/>
        <w:right w:val="none" w:color="auto" w:sz="0" w:space="0"/>
      </w:pBdr>
      <w:rPr>
        <w:rFonts w:hint="default" w:cs="Times New Roman"/>
        <w:sz w:val="28"/>
        <w:lang w:bidi="ar-SA"/>
      </w:rPr>
    </w:pPr>
    <w:r>
      <w:rPr>
        <w:rStyle w:val="6"/>
        <w:rFonts w:hint="default" w:cs="Times New Roman"/>
        <w:sz w:val="28"/>
        <w:lang w:bidi="ar-SA"/>
      </w:rPr>
      <w:t>—</w:t>
    </w:r>
    <w:r>
      <w:rPr>
        <w:rStyle w:val="6"/>
        <w:rFonts w:hint="default" w:cs="Times New Roman"/>
        <w:sz w:val="28"/>
        <w:lang w:bidi="ar-SA"/>
      </w:rPr>
      <w:fldChar w:fldCharType="begin"/>
    </w:r>
    <w:r>
      <w:rPr>
        <w:rStyle w:val="6"/>
        <w:rFonts w:hint="default" w:cs="Times New Roman"/>
        <w:sz w:val="28"/>
        <w:lang w:bidi="ar-SA"/>
      </w:rPr>
      <w:instrText xml:space="preserve">Page</w:instrText>
    </w:r>
    <w:r>
      <w:rPr>
        <w:rStyle w:val="6"/>
        <w:rFonts w:hint="default" w:cs="Times New Roman"/>
        <w:sz w:val="28"/>
        <w:lang w:bidi="ar-SA"/>
      </w:rPr>
      <w:fldChar w:fldCharType="separate"/>
    </w:r>
    <w:r>
      <w:rPr>
        <w:rStyle w:val="6"/>
        <w:rFonts w:hint="default" w:cs="Times New Roman"/>
        <w:sz w:val="28"/>
        <w:lang w:bidi="ar-SA"/>
      </w:rPr>
      <w:t>1</w:t>
    </w:r>
    <w:r>
      <w:rPr>
        <w:rStyle w:val="6"/>
        <w:rFonts w:hint="default" w:cs="Times New Roman"/>
        <w:sz w:val="28"/>
        <w:lang w:bidi="ar-SA"/>
      </w:rPr>
      <w:fldChar w:fldCharType="end"/>
    </w:r>
    <w:r>
      <w:rPr>
        <w:rStyle w:val="6"/>
        <w:rFonts w:hint="default" w:cs="Times New Roman"/>
        <w:sz w:val="28"/>
        <w:lang w:bidi="ar-S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top w:val="none" w:color="auto" w:sz="0" w:space="0"/>
        <w:left w:val="none" w:color="auto" w:sz="0" w:space="0"/>
        <w:bottom w:val="none" w:color="auto" w:sz="0" w:space="0"/>
        <w:right w:val="none" w:color="auto" w:sz="0" w:space="0"/>
      </w:pBdr>
    </w:pPr>
    <w:r>
      <w:rPr>
        <w:rStyle w:val="6"/>
      </w:rPr>
      <w:fldChar w:fldCharType="begin"/>
    </w:r>
    <w:r>
      <w:rPr>
        <w:rStyle w:val="6"/>
      </w:rPr>
      <w:instrText xml:space="preserve">Page</w:instrText>
    </w:r>
    <w:r>
      <w:rPr>
        <w:rStyle w:val="6"/>
      </w:rPr>
      <w:fldChar w:fldCharType="separate"/>
    </w:r>
    <w:r>
      <w:rPr>
        <w:rStyle w:val="6"/>
      </w:rPr>
      <w:t>1</w: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6F16"/>
    <w:multiLevelType w:val="multilevel"/>
    <w:tmpl w:val="51846F16"/>
    <w:lvl w:ilvl="0" w:tentative="0">
      <w:start w:val="1"/>
      <w:numFmt w:val="japaneseCounting"/>
      <w:lvlText w:val="%1、"/>
      <w:lvlJc w:val="left"/>
      <w:pPr>
        <w:tabs>
          <w:tab w:val="left" w:pos="0"/>
        </w:tabs>
        <w:ind w:left="1363" w:hanging="720"/>
      </w:pPr>
      <w:rPr>
        <w:rFonts w:hint="default" w:ascii="楷体" w:hAnsi="楷体" w:eastAsia="楷体"/>
      </w:rPr>
    </w:lvl>
    <w:lvl w:ilvl="1" w:tentative="0">
      <w:start w:val="1"/>
      <w:numFmt w:val="decimalEnclosedCircle"/>
      <w:lvlText w:val="%2"/>
      <w:lvlJc w:val="left"/>
      <w:pPr>
        <w:tabs>
          <w:tab w:val="left" w:pos="0"/>
        </w:tabs>
        <w:ind w:left="1423" w:hanging="360"/>
      </w:pPr>
      <w:rPr>
        <w:rFonts w:hint="default"/>
      </w:rPr>
    </w:lvl>
    <w:lvl w:ilvl="2" w:tentative="0">
      <w:start w:val="1"/>
      <w:numFmt w:val="lowerRoman"/>
      <w:lvlText w:val="%3."/>
      <w:lvlJc w:val="right"/>
      <w:pPr>
        <w:tabs>
          <w:tab w:val="left" w:pos="0"/>
        </w:tabs>
        <w:ind w:left="1903" w:hanging="420"/>
      </w:pPr>
    </w:lvl>
    <w:lvl w:ilvl="3" w:tentative="0">
      <w:start w:val="1"/>
      <w:numFmt w:val="decimal"/>
      <w:lvlText w:val="%4."/>
      <w:lvlJc w:val="left"/>
      <w:pPr>
        <w:tabs>
          <w:tab w:val="left" w:pos="0"/>
        </w:tabs>
        <w:ind w:left="2323" w:hanging="420"/>
      </w:pPr>
    </w:lvl>
    <w:lvl w:ilvl="4" w:tentative="0">
      <w:start w:val="1"/>
      <w:numFmt w:val="lowerLetter"/>
      <w:lvlText w:val="%5)"/>
      <w:lvlJc w:val="left"/>
      <w:pPr>
        <w:tabs>
          <w:tab w:val="left" w:pos="0"/>
        </w:tabs>
        <w:ind w:left="2743" w:hanging="420"/>
      </w:pPr>
    </w:lvl>
    <w:lvl w:ilvl="5" w:tentative="0">
      <w:start w:val="1"/>
      <w:numFmt w:val="lowerRoman"/>
      <w:lvlText w:val="%6."/>
      <w:lvlJc w:val="right"/>
      <w:pPr>
        <w:tabs>
          <w:tab w:val="left" w:pos="0"/>
        </w:tabs>
        <w:ind w:left="3163" w:hanging="420"/>
      </w:pPr>
    </w:lvl>
    <w:lvl w:ilvl="6" w:tentative="0">
      <w:start w:val="1"/>
      <w:numFmt w:val="decimal"/>
      <w:lvlText w:val="%7."/>
      <w:lvlJc w:val="left"/>
      <w:pPr>
        <w:tabs>
          <w:tab w:val="left" w:pos="0"/>
        </w:tabs>
        <w:ind w:left="3583" w:hanging="420"/>
      </w:pPr>
    </w:lvl>
    <w:lvl w:ilvl="7" w:tentative="0">
      <w:start w:val="1"/>
      <w:numFmt w:val="lowerLetter"/>
      <w:lvlText w:val="%8)"/>
      <w:lvlJc w:val="left"/>
      <w:pPr>
        <w:tabs>
          <w:tab w:val="left" w:pos="0"/>
        </w:tabs>
        <w:ind w:left="4003" w:hanging="420"/>
      </w:pPr>
    </w:lvl>
    <w:lvl w:ilvl="8" w:tentative="0">
      <w:start w:val="1"/>
      <w:numFmt w:val="lowerRoman"/>
      <w:lvlText w:val="%9."/>
      <w:lvlJc w:val="right"/>
      <w:pPr>
        <w:tabs>
          <w:tab w:val="left" w:pos="0"/>
        </w:tabs>
        <w:ind w:left="4423" w:hanging="420"/>
      </w:pPr>
    </w:lvl>
  </w:abstractNum>
  <w:abstractNum w:abstractNumId="1">
    <w:nsid w:val="7F4147E0"/>
    <w:multiLevelType w:val="multilevel"/>
    <w:tmpl w:val="7F4147E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11975"/>
    <w:rsid w:val="2AE335E5"/>
    <w:rsid w:val="68917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7"/>
      </w:tabs>
      <w:snapToGrid w:val="0"/>
      <w:jc w:val="left"/>
    </w:pPr>
    <w:rPr>
      <w:sz w:val="18"/>
    </w:rPr>
  </w:style>
  <w:style w:type="paragraph" w:styleId="4">
    <w:name w:val="toc 1"/>
    <w:basedOn w:val="1"/>
    <w:next w:val="1"/>
    <w:qFormat/>
    <w:uiPriority w:val="0"/>
  </w:style>
  <w:style w:type="character" w:styleId="6">
    <w:name w:val="page number"/>
    <w:basedOn w:val="5"/>
    <w:qFormat/>
    <w:uiPriority w:val="0"/>
  </w:style>
  <w:style w:type="paragraph" w:styleId="8">
    <w:name w:val="List Paragraph"/>
    <w:basedOn w:val="1"/>
    <w:qFormat/>
    <w:uiPriority w:val="34"/>
    <w:pPr>
      <w:ind w:firstLine="420" w:firstLineChars="200"/>
    </w:pPr>
  </w:style>
  <w:style w:type="paragraph" w:customStyle="1" w:styleId="9">
    <w:name w:val="p0"/>
    <w:basedOn w:val="1"/>
    <w:qFormat/>
    <w:uiPriority w:val="0"/>
    <w:pPr>
      <w:widowControl/>
    </w:pPr>
    <w:rPr>
      <w:rFonts w:cs="Times New Roman"/>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lww</dc:creator>
  <cp:lastModifiedBy>lww</cp:lastModifiedBy>
  <dcterms:modified xsi:type="dcterms:W3CDTF">2018-08-08T04:54:41Z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